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BD" w:rsidRPr="00581810" w:rsidRDefault="005405BD" w:rsidP="0054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81810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5405BD" w:rsidRPr="00581810" w:rsidRDefault="005405BD" w:rsidP="0054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810">
        <w:rPr>
          <w:rFonts w:ascii="Times New Roman" w:hAnsi="Times New Roman" w:cs="Times New Roman"/>
          <w:b/>
          <w:sz w:val="26"/>
          <w:szCs w:val="26"/>
        </w:rPr>
        <w:t>публичных слушаний</w:t>
      </w:r>
    </w:p>
    <w:p w:rsidR="005405BD" w:rsidRPr="00581810" w:rsidRDefault="005405BD" w:rsidP="005405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05BD" w:rsidRPr="00581810" w:rsidRDefault="005405BD" w:rsidP="005405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1810">
        <w:rPr>
          <w:rFonts w:ascii="Times New Roman" w:hAnsi="Times New Roman" w:cs="Times New Roman"/>
          <w:sz w:val="26"/>
          <w:szCs w:val="26"/>
        </w:rPr>
        <w:t xml:space="preserve">18 марта 2021 года                                                               Начало: 14 часов 00 минут </w:t>
      </w:r>
    </w:p>
    <w:p w:rsidR="005405BD" w:rsidRPr="00581810" w:rsidRDefault="005405BD" w:rsidP="005405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81810">
        <w:rPr>
          <w:rFonts w:ascii="Times New Roman" w:hAnsi="Times New Roman" w:cs="Times New Roman"/>
          <w:sz w:val="26"/>
          <w:szCs w:val="26"/>
        </w:rPr>
        <w:t>пгт. Кировский</w:t>
      </w:r>
    </w:p>
    <w:p w:rsidR="005405BD" w:rsidRPr="00581810" w:rsidRDefault="005405BD" w:rsidP="005405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05BD" w:rsidRPr="00581810" w:rsidRDefault="005405BD" w:rsidP="005405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1810">
        <w:rPr>
          <w:rFonts w:ascii="Times New Roman" w:hAnsi="Times New Roman" w:cs="Times New Roman"/>
          <w:b/>
          <w:sz w:val="26"/>
          <w:szCs w:val="26"/>
        </w:rPr>
        <w:t>Место проведения</w:t>
      </w:r>
      <w:r w:rsidRPr="00581810">
        <w:rPr>
          <w:rFonts w:ascii="Times New Roman" w:hAnsi="Times New Roman" w:cs="Times New Roman"/>
          <w:sz w:val="26"/>
          <w:szCs w:val="26"/>
        </w:rPr>
        <w:t xml:space="preserve">: администрация Кировское городское поселение Кировского муниципального района Приморского края </w:t>
      </w:r>
    </w:p>
    <w:p w:rsidR="005405BD" w:rsidRPr="00581810" w:rsidRDefault="005405BD" w:rsidP="005405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05BD" w:rsidRPr="00581810" w:rsidRDefault="005405BD" w:rsidP="005405B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81810">
        <w:rPr>
          <w:rFonts w:ascii="Times New Roman" w:eastAsia="Times New Roman" w:hAnsi="Times New Roman" w:cs="Times New Roman"/>
          <w:b/>
          <w:sz w:val="26"/>
          <w:szCs w:val="26"/>
        </w:rPr>
        <w:t>Организатор публичных слушаний:</w:t>
      </w:r>
    </w:p>
    <w:p w:rsidR="005405BD" w:rsidRPr="00581810" w:rsidRDefault="005405BD" w:rsidP="005405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1810">
        <w:rPr>
          <w:rFonts w:ascii="Times New Roman" w:eastAsia="Times New Roman" w:hAnsi="Times New Roman" w:cs="Times New Roman"/>
          <w:sz w:val="26"/>
          <w:szCs w:val="26"/>
        </w:rPr>
        <w:t>Администрация Кировского городского поселения</w:t>
      </w:r>
    </w:p>
    <w:tbl>
      <w:tblPr>
        <w:tblStyle w:val="a3"/>
        <w:tblpPr w:leftFromText="180" w:rightFromText="180" w:vertAnchor="text" w:horzAnchor="margin" w:tblpY="277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33"/>
        <w:gridCol w:w="2360"/>
        <w:gridCol w:w="310"/>
        <w:gridCol w:w="5001"/>
      </w:tblGrid>
      <w:tr w:rsidR="005405BD" w:rsidRPr="00581810" w:rsidTr="00AA5C9E">
        <w:tc>
          <w:tcPr>
            <w:tcW w:w="1933" w:type="dxa"/>
          </w:tcPr>
          <w:p w:rsidR="005405BD" w:rsidRPr="00581810" w:rsidRDefault="005405BD" w:rsidP="00AA5C9E">
            <w:pPr>
              <w:spacing w:line="240" w:lineRule="exac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Председатель:</w:t>
            </w:r>
          </w:p>
        </w:tc>
        <w:tc>
          <w:tcPr>
            <w:tcW w:w="2360" w:type="dxa"/>
          </w:tcPr>
          <w:p w:rsidR="005405BD" w:rsidRPr="00581810" w:rsidRDefault="005405BD" w:rsidP="00AA5C9E">
            <w:pPr>
              <w:spacing w:line="240" w:lineRule="exac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Коляда С.В.</w:t>
            </w:r>
          </w:p>
        </w:tc>
        <w:tc>
          <w:tcPr>
            <w:tcW w:w="310" w:type="dxa"/>
          </w:tcPr>
          <w:p w:rsidR="005405BD" w:rsidRPr="00581810" w:rsidRDefault="005405BD" w:rsidP="00AA5C9E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-</w:t>
            </w:r>
          </w:p>
        </w:tc>
        <w:tc>
          <w:tcPr>
            <w:tcW w:w="5001" w:type="dxa"/>
          </w:tcPr>
          <w:p w:rsidR="005405BD" w:rsidRPr="00581810" w:rsidRDefault="005405BD" w:rsidP="00AA5C9E">
            <w:pPr>
              <w:spacing w:line="240" w:lineRule="exac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Глава Кировского городского поселения – глава администрации Кировского городского поселения</w:t>
            </w:r>
          </w:p>
          <w:p w:rsidR="005405BD" w:rsidRPr="00581810" w:rsidRDefault="005405BD" w:rsidP="00AA5C9E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5405BD" w:rsidRPr="00581810" w:rsidRDefault="005405BD" w:rsidP="00AA5C9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5405BD" w:rsidRPr="00581810" w:rsidTr="00AA5C9E">
        <w:tc>
          <w:tcPr>
            <w:tcW w:w="1933" w:type="dxa"/>
          </w:tcPr>
          <w:p w:rsidR="005405BD" w:rsidRPr="00581810" w:rsidRDefault="005405BD" w:rsidP="00AA5C9E">
            <w:pPr>
              <w:spacing w:line="240" w:lineRule="exac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Секретарь:</w:t>
            </w:r>
          </w:p>
          <w:p w:rsidR="005405BD" w:rsidRPr="00581810" w:rsidRDefault="005405BD" w:rsidP="00AA5C9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360" w:type="dxa"/>
          </w:tcPr>
          <w:p w:rsidR="005405BD" w:rsidRPr="00581810" w:rsidRDefault="005405BD" w:rsidP="00AA5C9E">
            <w:pPr>
              <w:spacing w:line="240" w:lineRule="exact"/>
              <w:ind w:firstLine="61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Бабич Т.В.</w:t>
            </w:r>
          </w:p>
        </w:tc>
        <w:tc>
          <w:tcPr>
            <w:tcW w:w="310" w:type="dxa"/>
          </w:tcPr>
          <w:p w:rsidR="005405BD" w:rsidRPr="00581810" w:rsidRDefault="005405BD" w:rsidP="00AA5C9E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-</w:t>
            </w:r>
          </w:p>
        </w:tc>
        <w:tc>
          <w:tcPr>
            <w:tcW w:w="5001" w:type="dxa"/>
          </w:tcPr>
          <w:p w:rsidR="005405BD" w:rsidRPr="00581810" w:rsidRDefault="005405BD" w:rsidP="00AA5C9E">
            <w:pPr>
              <w:spacing w:line="240" w:lineRule="exac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ведущий специалист 2 разряда финансового отдела администрации Кировского городского поселения</w:t>
            </w:r>
          </w:p>
          <w:p w:rsidR="005405BD" w:rsidRPr="00581810" w:rsidRDefault="005405BD" w:rsidP="00AA5C9E">
            <w:pPr>
              <w:spacing w:line="240" w:lineRule="exact"/>
              <w:rPr>
                <w:sz w:val="26"/>
                <w:szCs w:val="26"/>
              </w:rPr>
            </w:pPr>
          </w:p>
        </w:tc>
      </w:tr>
    </w:tbl>
    <w:p w:rsidR="005405BD" w:rsidRPr="00581810" w:rsidRDefault="005405BD" w:rsidP="005405BD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5405BD" w:rsidRPr="00581810" w:rsidRDefault="005405BD" w:rsidP="005405BD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5405BD" w:rsidRPr="00581810" w:rsidRDefault="005405BD" w:rsidP="005405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1810">
        <w:rPr>
          <w:rFonts w:ascii="Times New Roman" w:hAnsi="Times New Roman" w:cs="Times New Roman"/>
          <w:sz w:val="26"/>
          <w:szCs w:val="26"/>
        </w:rPr>
        <w:t>Присут</w:t>
      </w:r>
      <w:r w:rsidR="00581810">
        <w:rPr>
          <w:rFonts w:ascii="Times New Roman" w:hAnsi="Times New Roman" w:cs="Times New Roman"/>
          <w:sz w:val="26"/>
          <w:szCs w:val="26"/>
        </w:rPr>
        <w:t xml:space="preserve">ствовало на публичных слушаниях </w:t>
      </w:r>
      <w:r w:rsidRPr="00581810">
        <w:rPr>
          <w:rFonts w:ascii="Times New Roman" w:hAnsi="Times New Roman" w:cs="Times New Roman"/>
          <w:sz w:val="26"/>
          <w:szCs w:val="26"/>
        </w:rPr>
        <w:t xml:space="preserve">– </w:t>
      </w:r>
      <w:r w:rsidR="002A4400" w:rsidRPr="00581810">
        <w:rPr>
          <w:rFonts w:ascii="Times New Roman" w:hAnsi="Times New Roman" w:cs="Times New Roman"/>
          <w:sz w:val="26"/>
          <w:szCs w:val="26"/>
        </w:rPr>
        <w:t>8</w:t>
      </w:r>
      <w:r w:rsidRPr="0058181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81810">
        <w:rPr>
          <w:rFonts w:ascii="Times New Roman" w:hAnsi="Times New Roman" w:cs="Times New Roman"/>
          <w:sz w:val="26"/>
          <w:szCs w:val="26"/>
        </w:rPr>
        <w:t>.</w:t>
      </w:r>
    </w:p>
    <w:p w:rsidR="005405BD" w:rsidRPr="00581810" w:rsidRDefault="005405BD" w:rsidP="0054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05BD" w:rsidRPr="00581810" w:rsidRDefault="005405BD" w:rsidP="0054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810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ab/>
        <w:t>1. Обсуждение проекта решения муниципального комитета Кировского городского поселения «Об исполнении бюджета Кировского городского поселения за 2020 год»</w:t>
      </w: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b/>
          <w:sz w:val="26"/>
          <w:szCs w:val="26"/>
        </w:rPr>
        <w:t xml:space="preserve">Докладчик: </w:t>
      </w:r>
      <w:r w:rsidRPr="00581810">
        <w:rPr>
          <w:sz w:val="26"/>
          <w:szCs w:val="26"/>
        </w:rPr>
        <w:t>Н.В.Дидаш - начальник финансового отдела администрации Кировского городского поселения.</w:t>
      </w:r>
    </w:p>
    <w:p w:rsidR="005405BD" w:rsidRPr="00581810" w:rsidRDefault="005405BD" w:rsidP="005405BD">
      <w:pPr>
        <w:pStyle w:val="a4"/>
        <w:ind w:firstLine="708"/>
        <w:jc w:val="both"/>
        <w:rPr>
          <w:b/>
          <w:sz w:val="26"/>
          <w:szCs w:val="26"/>
        </w:rPr>
      </w:pP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b/>
          <w:sz w:val="26"/>
          <w:szCs w:val="26"/>
        </w:rPr>
        <w:t xml:space="preserve">Коляда С.В.: </w:t>
      </w:r>
      <w:r w:rsidRPr="00581810">
        <w:rPr>
          <w:sz w:val="26"/>
          <w:szCs w:val="26"/>
        </w:rPr>
        <w:t>Сегодня, мы проводим публичные слушания по обсуждению проекта решения муниципального комитета Кировского городского поселения: «Об исполнении бюджета Кировского городского поселения  за 2020 год».</w:t>
      </w:r>
    </w:p>
    <w:p w:rsidR="005405BD" w:rsidRPr="00581810" w:rsidRDefault="005405BD" w:rsidP="00540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810">
        <w:rPr>
          <w:rFonts w:ascii="Times New Roman" w:hAnsi="Times New Roman" w:cs="Times New Roman"/>
          <w:sz w:val="26"/>
          <w:szCs w:val="26"/>
        </w:rPr>
        <w:t>Публичные слушания были назначены Постановлением администрации Кировского городского поселения от 24 февраля 2021 г. № 47 «О назначении публичных слушаний по проекту решения муниципального комитета Кировского городского поселения «Об утверждении отчета об исполнении бюджета Кировского городского поселения за 2020 год» на 18 марта 2021 года.</w:t>
      </w:r>
    </w:p>
    <w:p w:rsidR="005405BD" w:rsidRPr="00581810" w:rsidRDefault="005405BD" w:rsidP="00540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810">
        <w:rPr>
          <w:rFonts w:ascii="Times New Roman" w:hAnsi="Times New Roman" w:cs="Times New Roman"/>
          <w:sz w:val="26"/>
          <w:szCs w:val="26"/>
        </w:rPr>
        <w:t>Проект решения муниципального комитета Кировского городского поселения «Об исполнении бюджета Кировского городского поселения за 2020 год» был обнародован путем размещения его текста на информационном стенде, расположенном в здании администрации Кировского городского поселения, а также на официальном сайте администрации Кировского городского поселения, (раздел «Официальная информация/Финансовый отдел/ Открытый бюджет/Публичные слушания»).</w:t>
      </w:r>
    </w:p>
    <w:p w:rsidR="005405BD" w:rsidRPr="00581810" w:rsidRDefault="005405BD" w:rsidP="00540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810"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Ответственной за проведение публичных слушаний назначена администрация Кировского городского поселения.</w:t>
      </w:r>
    </w:p>
    <w:p w:rsidR="005405BD" w:rsidRPr="00581810" w:rsidRDefault="005405BD" w:rsidP="00540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1810">
        <w:rPr>
          <w:rFonts w:ascii="Times New Roman" w:eastAsia="Times New Roman" w:hAnsi="Times New Roman" w:cs="Times New Roman"/>
          <w:sz w:val="26"/>
          <w:szCs w:val="26"/>
        </w:rPr>
        <w:t xml:space="preserve"> За время, отведенное для подачи предложений, замечаний, по обсуждаемому проекту, таковых не поступило.</w:t>
      </w:r>
    </w:p>
    <w:p w:rsidR="005405BD" w:rsidRPr="00581810" w:rsidRDefault="005405BD" w:rsidP="005405BD">
      <w:pPr>
        <w:pStyle w:val="a4"/>
        <w:ind w:firstLine="709"/>
        <w:jc w:val="both"/>
        <w:rPr>
          <w:sz w:val="26"/>
          <w:szCs w:val="26"/>
        </w:rPr>
      </w:pPr>
      <w:r w:rsidRPr="00581810">
        <w:rPr>
          <w:b/>
          <w:sz w:val="26"/>
          <w:szCs w:val="26"/>
        </w:rPr>
        <w:lastRenderedPageBreak/>
        <w:t xml:space="preserve">СЛУШАЛИ: Н.В.Дидаш </w:t>
      </w:r>
      <w:r w:rsidRPr="00581810">
        <w:rPr>
          <w:sz w:val="26"/>
          <w:szCs w:val="26"/>
        </w:rPr>
        <w:t>Ознакомила присутствующих с проектом решения муниципального комитета Кировского городского поселения «Об исполнении бюджета Кировского городского поселения за 2020 год».</w:t>
      </w: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За отчетный период внесено 8 проекта решений о внесении изменений в местный бюджет, в результате уточненные плановые назначения по доходам составили 73 958 793,26 руб., по расходам 81 427 341,55 руб., дефицит 7 468 548,29 руб. 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     </w:t>
      </w:r>
      <w:r w:rsidRPr="00581810">
        <w:rPr>
          <w:sz w:val="26"/>
          <w:szCs w:val="26"/>
        </w:rPr>
        <w:tab/>
        <w:t>Исполнение местного бюджета за 2020 год выглядит следующим образом: по доходам 75 971 388,80 руб. или 102,7%, по расходам   76 262 553,34 руб. или 93,6%.</w:t>
      </w: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>Из общего объема доходов налоговые и неналоговые доходы составляют 45 391 245,54  руб. или 59,7%, безвозмездные поступления 30 580 143,26 руб. или 40,3%. Удельный вес собственных доходов в общем объеме по сравнению с прошлым годом уменьшился  на 11,7 %.</w:t>
      </w: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Общий объем поступивших доходов отчетного года больше значения соответствующего периода прошлого года на 20 633 167,60 руб. 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          Объем собственных доходов в сравнении с прошлым годом увеличился на 5 857 963,98 руб. или на 14,8%. 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          В разрезе доходных источников удельный вес налогов в общем объеме собственных доходов выглядит следующим образом: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5"/>
        <w:gridCol w:w="2986"/>
      </w:tblGrid>
      <w:tr w:rsidR="005405BD" w:rsidRPr="00581810" w:rsidTr="00BC5118">
        <w:trPr>
          <w:trHeight w:val="767"/>
        </w:trPr>
        <w:tc>
          <w:tcPr>
            <w:tcW w:w="7045" w:type="dxa"/>
            <w:tcBorders>
              <w:top w:val="nil"/>
              <w:left w:val="nil"/>
              <w:right w:val="nil"/>
            </w:tcBorders>
          </w:tcPr>
          <w:p w:rsidR="005405BD" w:rsidRPr="00581810" w:rsidRDefault="005405BD" w:rsidP="00AA5C9E">
            <w:pPr>
              <w:pStyle w:val="a4"/>
              <w:jc w:val="both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 xml:space="preserve">Собственные доходы всего                         </w:t>
            </w:r>
          </w:p>
          <w:p w:rsidR="005405BD" w:rsidRPr="00581810" w:rsidRDefault="005405BD" w:rsidP="00AA5C9E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в том числе:</w:t>
            </w:r>
          </w:p>
        </w:tc>
        <w:tc>
          <w:tcPr>
            <w:tcW w:w="2986" w:type="dxa"/>
            <w:tcBorders>
              <w:top w:val="nil"/>
              <w:left w:val="nil"/>
              <w:right w:val="nil"/>
            </w:tcBorders>
          </w:tcPr>
          <w:p w:rsidR="005405BD" w:rsidRPr="00581810" w:rsidRDefault="005405BD" w:rsidP="00BC5118">
            <w:pPr>
              <w:pStyle w:val="a4"/>
              <w:jc w:val="righ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100%</w:t>
            </w:r>
          </w:p>
        </w:tc>
      </w:tr>
      <w:tr w:rsidR="005405BD" w:rsidRPr="00581810" w:rsidTr="00BC5118">
        <w:tc>
          <w:tcPr>
            <w:tcW w:w="7045" w:type="dxa"/>
          </w:tcPr>
          <w:p w:rsidR="005405BD" w:rsidRPr="00581810" w:rsidRDefault="005405BD" w:rsidP="00AA5C9E">
            <w:pPr>
              <w:pStyle w:val="a4"/>
              <w:jc w:val="both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 xml:space="preserve">Налог на доходы физических лиц </w:t>
            </w:r>
          </w:p>
        </w:tc>
        <w:tc>
          <w:tcPr>
            <w:tcW w:w="2986" w:type="dxa"/>
          </w:tcPr>
          <w:p w:rsidR="005405BD" w:rsidRPr="00581810" w:rsidRDefault="00BC5118" w:rsidP="00BC5118">
            <w:pPr>
              <w:pStyle w:val="a4"/>
              <w:jc w:val="righ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29,6</w:t>
            </w:r>
            <w:r w:rsidR="005405BD" w:rsidRPr="00581810">
              <w:rPr>
                <w:sz w:val="26"/>
                <w:szCs w:val="26"/>
              </w:rPr>
              <w:t>%</w:t>
            </w:r>
          </w:p>
        </w:tc>
      </w:tr>
      <w:tr w:rsidR="005405BD" w:rsidRPr="00581810" w:rsidTr="00BC5118">
        <w:tc>
          <w:tcPr>
            <w:tcW w:w="7045" w:type="dxa"/>
          </w:tcPr>
          <w:p w:rsidR="005405BD" w:rsidRPr="00581810" w:rsidRDefault="00BC5118" w:rsidP="00AA5C9E">
            <w:pPr>
              <w:pStyle w:val="a4"/>
              <w:jc w:val="both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Доходы от уплаты акцизов</w:t>
            </w:r>
          </w:p>
        </w:tc>
        <w:tc>
          <w:tcPr>
            <w:tcW w:w="2986" w:type="dxa"/>
          </w:tcPr>
          <w:p w:rsidR="005405BD" w:rsidRPr="00581810" w:rsidRDefault="00BC5118" w:rsidP="00BC5118">
            <w:pPr>
              <w:pStyle w:val="a4"/>
              <w:jc w:val="righ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20,1%</w:t>
            </w:r>
          </w:p>
        </w:tc>
      </w:tr>
      <w:tr w:rsidR="005405BD" w:rsidRPr="00581810" w:rsidTr="00BC5118">
        <w:tc>
          <w:tcPr>
            <w:tcW w:w="7045" w:type="dxa"/>
          </w:tcPr>
          <w:p w:rsidR="005405BD" w:rsidRPr="00581810" w:rsidRDefault="005405BD" w:rsidP="00AA5C9E">
            <w:pPr>
              <w:pStyle w:val="a4"/>
              <w:jc w:val="both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986" w:type="dxa"/>
          </w:tcPr>
          <w:p w:rsidR="005405BD" w:rsidRPr="00581810" w:rsidRDefault="00BC5118" w:rsidP="00BC5118">
            <w:pPr>
              <w:pStyle w:val="a4"/>
              <w:jc w:val="righ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2,4</w:t>
            </w:r>
            <w:r w:rsidR="005405BD" w:rsidRPr="00581810">
              <w:rPr>
                <w:sz w:val="26"/>
                <w:szCs w:val="26"/>
              </w:rPr>
              <w:t>%</w:t>
            </w:r>
          </w:p>
        </w:tc>
      </w:tr>
      <w:tr w:rsidR="005405BD" w:rsidRPr="00581810" w:rsidTr="00BC5118">
        <w:tc>
          <w:tcPr>
            <w:tcW w:w="7045" w:type="dxa"/>
          </w:tcPr>
          <w:p w:rsidR="005405BD" w:rsidRPr="00581810" w:rsidRDefault="00BC5118" w:rsidP="00AA5C9E">
            <w:pPr>
              <w:pStyle w:val="a4"/>
              <w:jc w:val="both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986" w:type="dxa"/>
          </w:tcPr>
          <w:p w:rsidR="005405BD" w:rsidRPr="00581810" w:rsidRDefault="00BC5118" w:rsidP="00BC5118">
            <w:pPr>
              <w:pStyle w:val="a4"/>
              <w:jc w:val="righ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4,3</w:t>
            </w:r>
            <w:r w:rsidR="005405BD" w:rsidRPr="00581810">
              <w:rPr>
                <w:sz w:val="26"/>
                <w:szCs w:val="26"/>
              </w:rPr>
              <w:t>%</w:t>
            </w:r>
          </w:p>
        </w:tc>
      </w:tr>
      <w:tr w:rsidR="00BC5118" w:rsidRPr="00581810" w:rsidTr="00BC5118">
        <w:tc>
          <w:tcPr>
            <w:tcW w:w="7045" w:type="dxa"/>
          </w:tcPr>
          <w:p w:rsidR="00BC5118" w:rsidRPr="00581810" w:rsidRDefault="00BC5118" w:rsidP="00AA5C9E">
            <w:pPr>
              <w:pStyle w:val="a4"/>
              <w:jc w:val="both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986" w:type="dxa"/>
          </w:tcPr>
          <w:p w:rsidR="00BC5118" w:rsidRPr="00581810" w:rsidRDefault="00BC5118" w:rsidP="00BC5118">
            <w:pPr>
              <w:pStyle w:val="a4"/>
              <w:jc w:val="righ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21,1%</w:t>
            </w:r>
          </w:p>
        </w:tc>
      </w:tr>
      <w:tr w:rsidR="005405BD" w:rsidRPr="00581810" w:rsidTr="00BC5118">
        <w:tc>
          <w:tcPr>
            <w:tcW w:w="7045" w:type="dxa"/>
          </w:tcPr>
          <w:p w:rsidR="005405BD" w:rsidRPr="00581810" w:rsidRDefault="005405BD" w:rsidP="00AA5C9E">
            <w:pPr>
              <w:pStyle w:val="a4"/>
              <w:jc w:val="both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2986" w:type="dxa"/>
          </w:tcPr>
          <w:p w:rsidR="005405BD" w:rsidRPr="00581810" w:rsidRDefault="005405BD" w:rsidP="00BC5118">
            <w:pPr>
              <w:pStyle w:val="a4"/>
              <w:jc w:val="right"/>
              <w:rPr>
                <w:sz w:val="26"/>
                <w:szCs w:val="26"/>
              </w:rPr>
            </w:pPr>
          </w:p>
          <w:p w:rsidR="005405BD" w:rsidRPr="00581810" w:rsidRDefault="00BC5118" w:rsidP="00BC5118">
            <w:pPr>
              <w:pStyle w:val="a4"/>
              <w:jc w:val="righ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5,4</w:t>
            </w:r>
            <w:r w:rsidR="005405BD" w:rsidRPr="00581810">
              <w:rPr>
                <w:sz w:val="26"/>
                <w:szCs w:val="26"/>
              </w:rPr>
              <w:t>%</w:t>
            </w:r>
          </w:p>
        </w:tc>
      </w:tr>
      <w:tr w:rsidR="005405BD" w:rsidRPr="00581810" w:rsidTr="00BC5118">
        <w:trPr>
          <w:trHeight w:val="659"/>
        </w:trPr>
        <w:tc>
          <w:tcPr>
            <w:tcW w:w="7045" w:type="dxa"/>
          </w:tcPr>
          <w:p w:rsidR="005405BD" w:rsidRPr="00581810" w:rsidRDefault="005405BD" w:rsidP="00AA5C9E">
            <w:pPr>
              <w:pStyle w:val="a4"/>
              <w:jc w:val="both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 xml:space="preserve">Доходы от продажи материальных </w:t>
            </w:r>
          </w:p>
          <w:p w:rsidR="005405BD" w:rsidRPr="00581810" w:rsidRDefault="005405BD" w:rsidP="00AA5C9E">
            <w:pPr>
              <w:pStyle w:val="a4"/>
              <w:jc w:val="both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и нематериальных активов</w:t>
            </w:r>
          </w:p>
        </w:tc>
        <w:tc>
          <w:tcPr>
            <w:tcW w:w="2986" w:type="dxa"/>
          </w:tcPr>
          <w:p w:rsidR="005405BD" w:rsidRPr="00581810" w:rsidRDefault="005405BD" w:rsidP="00BC5118">
            <w:pPr>
              <w:pStyle w:val="a4"/>
              <w:jc w:val="right"/>
              <w:rPr>
                <w:sz w:val="26"/>
                <w:szCs w:val="26"/>
              </w:rPr>
            </w:pPr>
          </w:p>
          <w:p w:rsidR="005405BD" w:rsidRPr="00581810" w:rsidRDefault="00BC5118" w:rsidP="00BC5118">
            <w:pPr>
              <w:pStyle w:val="a4"/>
              <w:jc w:val="righ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15,4</w:t>
            </w:r>
            <w:r w:rsidR="005405BD" w:rsidRPr="00581810">
              <w:rPr>
                <w:sz w:val="26"/>
                <w:szCs w:val="26"/>
              </w:rPr>
              <w:t>%</w:t>
            </w:r>
          </w:p>
        </w:tc>
      </w:tr>
      <w:tr w:rsidR="005405BD" w:rsidRPr="00581810" w:rsidTr="00BC5118">
        <w:trPr>
          <w:trHeight w:val="302"/>
        </w:trPr>
        <w:tc>
          <w:tcPr>
            <w:tcW w:w="7045" w:type="dxa"/>
          </w:tcPr>
          <w:p w:rsidR="005405BD" w:rsidRPr="00581810" w:rsidRDefault="005405BD" w:rsidP="00AA5C9E">
            <w:pPr>
              <w:pStyle w:val="a4"/>
              <w:jc w:val="both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Штрафы</w:t>
            </w:r>
          </w:p>
        </w:tc>
        <w:tc>
          <w:tcPr>
            <w:tcW w:w="2986" w:type="dxa"/>
          </w:tcPr>
          <w:p w:rsidR="005405BD" w:rsidRPr="00581810" w:rsidRDefault="00BC5118" w:rsidP="00BC5118">
            <w:pPr>
              <w:pStyle w:val="a4"/>
              <w:jc w:val="righ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0,4</w:t>
            </w:r>
            <w:r w:rsidR="005405BD" w:rsidRPr="00581810">
              <w:rPr>
                <w:sz w:val="26"/>
                <w:szCs w:val="26"/>
              </w:rPr>
              <w:t>%</w:t>
            </w:r>
          </w:p>
        </w:tc>
      </w:tr>
      <w:tr w:rsidR="005405BD" w:rsidRPr="00581810" w:rsidTr="00BC5118">
        <w:tc>
          <w:tcPr>
            <w:tcW w:w="7045" w:type="dxa"/>
          </w:tcPr>
          <w:p w:rsidR="005405BD" w:rsidRPr="00581810" w:rsidRDefault="005405BD" w:rsidP="00AA5C9E">
            <w:pPr>
              <w:pStyle w:val="a4"/>
              <w:jc w:val="both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Прочие неналоговые</w:t>
            </w:r>
          </w:p>
        </w:tc>
        <w:tc>
          <w:tcPr>
            <w:tcW w:w="2986" w:type="dxa"/>
          </w:tcPr>
          <w:p w:rsidR="005405BD" w:rsidRPr="00581810" w:rsidRDefault="00BC5118" w:rsidP="00BC5118">
            <w:pPr>
              <w:pStyle w:val="a4"/>
              <w:jc w:val="right"/>
              <w:rPr>
                <w:sz w:val="26"/>
                <w:szCs w:val="26"/>
              </w:rPr>
            </w:pPr>
            <w:r w:rsidRPr="00581810">
              <w:rPr>
                <w:sz w:val="26"/>
                <w:szCs w:val="26"/>
              </w:rPr>
              <w:t>1,3</w:t>
            </w:r>
            <w:r w:rsidR="005405BD" w:rsidRPr="00581810">
              <w:rPr>
                <w:sz w:val="26"/>
                <w:szCs w:val="26"/>
              </w:rPr>
              <w:t>%</w:t>
            </w:r>
          </w:p>
        </w:tc>
      </w:tr>
    </w:tbl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ab/>
        <w:t xml:space="preserve">  В разрезе доходных источников исполнение выглядит следующим образом: 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             Поступление налога на доходы физических лиц в </w:t>
      </w:r>
      <w:r w:rsidR="00BC5118" w:rsidRPr="00581810">
        <w:rPr>
          <w:sz w:val="26"/>
          <w:szCs w:val="26"/>
        </w:rPr>
        <w:t>2020</w:t>
      </w:r>
      <w:r w:rsidRPr="00581810">
        <w:rPr>
          <w:sz w:val="26"/>
          <w:szCs w:val="26"/>
        </w:rPr>
        <w:t xml:space="preserve"> году составляет </w:t>
      </w:r>
      <w:r w:rsidR="00462E76" w:rsidRPr="00581810">
        <w:rPr>
          <w:sz w:val="26"/>
          <w:szCs w:val="26"/>
        </w:rPr>
        <w:t>13 421 954,07</w:t>
      </w:r>
      <w:r w:rsidRPr="00581810">
        <w:rPr>
          <w:sz w:val="26"/>
          <w:szCs w:val="26"/>
        </w:rPr>
        <w:t xml:space="preserve"> руб. или </w:t>
      </w:r>
      <w:r w:rsidR="00462E76" w:rsidRPr="00581810">
        <w:rPr>
          <w:sz w:val="26"/>
          <w:szCs w:val="26"/>
        </w:rPr>
        <w:t>107,4</w:t>
      </w:r>
      <w:r w:rsidRPr="00581810">
        <w:rPr>
          <w:sz w:val="26"/>
          <w:szCs w:val="26"/>
        </w:rPr>
        <w:t xml:space="preserve">% от плановых назначений. К отчету </w:t>
      </w:r>
      <w:r w:rsidR="00462E76" w:rsidRPr="00581810">
        <w:rPr>
          <w:sz w:val="26"/>
          <w:szCs w:val="26"/>
        </w:rPr>
        <w:t>2019</w:t>
      </w:r>
      <w:r w:rsidRPr="00581810">
        <w:rPr>
          <w:sz w:val="26"/>
          <w:szCs w:val="26"/>
        </w:rPr>
        <w:t xml:space="preserve"> года  наблюдается  рост – </w:t>
      </w:r>
      <w:r w:rsidR="00462E76" w:rsidRPr="00581810">
        <w:rPr>
          <w:sz w:val="26"/>
          <w:szCs w:val="26"/>
        </w:rPr>
        <w:t>4,3</w:t>
      </w:r>
      <w:r w:rsidRPr="00581810">
        <w:rPr>
          <w:sz w:val="26"/>
          <w:szCs w:val="26"/>
        </w:rPr>
        <w:t xml:space="preserve">% или </w:t>
      </w:r>
      <w:r w:rsidR="00462E76" w:rsidRPr="00581810">
        <w:rPr>
          <w:sz w:val="26"/>
          <w:szCs w:val="26"/>
        </w:rPr>
        <w:t>554 439,19</w:t>
      </w:r>
      <w:r w:rsidRPr="00581810">
        <w:rPr>
          <w:sz w:val="26"/>
          <w:szCs w:val="26"/>
        </w:rPr>
        <w:t xml:space="preserve"> руб. в абсолютной</w:t>
      </w:r>
      <w:r w:rsidR="00462E76" w:rsidRPr="00581810">
        <w:rPr>
          <w:sz w:val="26"/>
          <w:szCs w:val="26"/>
        </w:rPr>
        <w:t xml:space="preserve"> сумме</w:t>
      </w:r>
      <w:r w:rsidRPr="00581810">
        <w:rPr>
          <w:sz w:val="26"/>
          <w:szCs w:val="26"/>
        </w:rPr>
        <w:t>.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         Доходы от уплаты акцизов </w:t>
      </w:r>
      <w:r w:rsidR="00462E76" w:rsidRPr="00581810">
        <w:rPr>
          <w:sz w:val="26"/>
          <w:szCs w:val="26"/>
        </w:rPr>
        <w:t>по подакцизным товарам</w:t>
      </w:r>
      <w:r w:rsidRPr="00581810">
        <w:rPr>
          <w:sz w:val="26"/>
          <w:szCs w:val="26"/>
        </w:rPr>
        <w:t xml:space="preserve"> поступили в отчетном периоде в сумме </w:t>
      </w:r>
      <w:r w:rsidR="00462E76" w:rsidRPr="00581810">
        <w:rPr>
          <w:sz w:val="26"/>
          <w:szCs w:val="26"/>
        </w:rPr>
        <w:t>9 130 929,62</w:t>
      </w:r>
      <w:r w:rsidRPr="00581810">
        <w:rPr>
          <w:sz w:val="26"/>
          <w:szCs w:val="26"/>
        </w:rPr>
        <w:t xml:space="preserve"> руб., что </w:t>
      </w:r>
      <w:r w:rsidR="00462E76" w:rsidRPr="00581810">
        <w:rPr>
          <w:sz w:val="26"/>
          <w:szCs w:val="26"/>
        </w:rPr>
        <w:t>ниже</w:t>
      </w:r>
      <w:r w:rsidRPr="00581810">
        <w:rPr>
          <w:sz w:val="26"/>
          <w:szCs w:val="26"/>
        </w:rPr>
        <w:t xml:space="preserve">  плановых назначений на </w:t>
      </w:r>
      <w:r w:rsidR="00462E76" w:rsidRPr="00581810">
        <w:rPr>
          <w:sz w:val="26"/>
          <w:szCs w:val="26"/>
        </w:rPr>
        <w:t xml:space="preserve">170 540,38 </w:t>
      </w:r>
      <w:r w:rsidRPr="00581810">
        <w:rPr>
          <w:sz w:val="26"/>
          <w:szCs w:val="26"/>
        </w:rPr>
        <w:t xml:space="preserve">руб. или  на </w:t>
      </w:r>
      <w:r w:rsidR="00462E76" w:rsidRPr="00581810">
        <w:rPr>
          <w:sz w:val="26"/>
          <w:szCs w:val="26"/>
        </w:rPr>
        <w:t>98,2</w:t>
      </w:r>
      <w:r w:rsidRPr="00581810">
        <w:rPr>
          <w:sz w:val="26"/>
          <w:szCs w:val="26"/>
        </w:rPr>
        <w:t>%</w:t>
      </w:r>
      <w:r w:rsidR="00462E76" w:rsidRPr="00581810">
        <w:rPr>
          <w:sz w:val="26"/>
          <w:szCs w:val="26"/>
        </w:rPr>
        <w:t>.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          Поступление единого сельскохозяйственного налога составляет </w:t>
      </w:r>
      <w:r w:rsidR="00AA5C9E" w:rsidRPr="00581810">
        <w:rPr>
          <w:sz w:val="26"/>
          <w:szCs w:val="26"/>
        </w:rPr>
        <w:t>1 087 226,75</w:t>
      </w:r>
      <w:r w:rsidRPr="00581810">
        <w:rPr>
          <w:sz w:val="26"/>
          <w:szCs w:val="26"/>
        </w:rPr>
        <w:t xml:space="preserve"> руб. или </w:t>
      </w:r>
      <w:r w:rsidR="00AA5C9E" w:rsidRPr="00581810">
        <w:rPr>
          <w:sz w:val="26"/>
          <w:szCs w:val="26"/>
        </w:rPr>
        <w:t>100</w:t>
      </w:r>
      <w:r w:rsidRPr="00581810">
        <w:rPr>
          <w:sz w:val="26"/>
          <w:szCs w:val="26"/>
        </w:rPr>
        <w:t xml:space="preserve">%, в сравнении с </w:t>
      </w:r>
      <w:r w:rsidR="00AA5C9E" w:rsidRPr="00581810">
        <w:rPr>
          <w:sz w:val="26"/>
          <w:szCs w:val="26"/>
        </w:rPr>
        <w:t>2019</w:t>
      </w:r>
      <w:r w:rsidRPr="00581810">
        <w:rPr>
          <w:sz w:val="26"/>
          <w:szCs w:val="26"/>
        </w:rPr>
        <w:t xml:space="preserve"> годом </w:t>
      </w:r>
      <w:r w:rsidR="00AA5C9E" w:rsidRPr="00581810">
        <w:rPr>
          <w:sz w:val="26"/>
          <w:szCs w:val="26"/>
        </w:rPr>
        <w:t xml:space="preserve">уменьшение </w:t>
      </w:r>
      <w:r w:rsidRPr="00581810">
        <w:rPr>
          <w:sz w:val="26"/>
          <w:szCs w:val="26"/>
        </w:rPr>
        <w:t xml:space="preserve">составляет </w:t>
      </w:r>
      <w:r w:rsidR="00AA5C9E" w:rsidRPr="00581810">
        <w:rPr>
          <w:sz w:val="26"/>
          <w:szCs w:val="26"/>
        </w:rPr>
        <w:t>766 650,87</w:t>
      </w:r>
      <w:r w:rsidRPr="00581810">
        <w:rPr>
          <w:sz w:val="26"/>
          <w:szCs w:val="26"/>
        </w:rPr>
        <w:t xml:space="preserve"> руб. или </w:t>
      </w:r>
      <w:r w:rsidR="00AA5C9E" w:rsidRPr="00581810">
        <w:rPr>
          <w:sz w:val="26"/>
          <w:szCs w:val="26"/>
        </w:rPr>
        <w:t>41,3</w:t>
      </w:r>
      <w:r w:rsidRPr="00581810">
        <w:rPr>
          <w:sz w:val="26"/>
          <w:szCs w:val="26"/>
        </w:rPr>
        <w:t>%</w:t>
      </w:r>
      <w:r w:rsidR="00AA5C9E" w:rsidRPr="00581810">
        <w:rPr>
          <w:sz w:val="26"/>
          <w:szCs w:val="26"/>
        </w:rPr>
        <w:t>.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         Поступление </w:t>
      </w:r>
      <w:r w:rsidR="00AA5C9E" w:rsidRPr="00581810">
        <w:rPr>
          <w:sz w:val="26"/>
          <w:szCs w:val="26"/>
        </w:rPr>
        <w:t>налога на имущество физических лиц</w:t>
      </w:r>
      <w:r w:rsidRPr="00581810">
        <w:rPr>
          <w:sz w:val="26"/>
          <w:szCs w:val="26"/>
        </w:rPr>
        <w:t xml:space="preserve"> составляет </w:t>
      </w:r>
      <w:r w:rsidR="00AA5C9E" w:rsidRPr="00581810">
        <w:rPr>
          <w:sz w:val="26"/>
          <w:szCs w:val="26"/>
        </w:rPr>
        <w:t>1 945 083,70</w:t>
      </w:r>
      <w:r w:rsidRPr="00581810">
        <w:rPr>
          <w:sz w:val="26"/>
          <w:szCs w:val="26"/>
        </w:rPr>
        <w:t xml:space="preserve"> руб. или 102,</w:t>
      </w:r>
      <w:r w:rsidR="00AA5C9E" w:rsidRPr="00581810">
        <w:rPr>
          <w:sz w:val="26"/>
          <w:szCs w:val="26"/>
        </w:rPr>
        <w:t>4</w:t>
      </w:r>
      <w:r w:rsidRPr="00581810">
        <w:rPr>
          <w:sz w:val="26"/>
          <w:szCs w:val="26"/>
        </w:rPr>
        <w:t xml:space="preserve">% к назначенной сумме, а в сравнении с прошлым годом увеличение на </w:t>
      </w:r>
      <w:r w:rsidR="00AA5C9E" w:rsidRPr="00581810">
        <w:rPr>
          <w:sz w:val="26"/>
          <w:szCs w:val="26"/>
        </w:rPr>
        <w:t>125 330,30</w:t>
      </w:r>
      <w:r w:rsidRPr="00581810">
        <w:rPr>
          <w:sz w:val="26"/>
          <w:szCs w:val="26"/>
        </w:rPr>
        <w:t xml:space="preserve"> руб. или на </w:t>
      </w:r>
      <w:r w:rsidR="00AA5C9E" w:rsidRPr="00581810">
        <w:rPr>
          <w:sz w:val="26"/>
          <w:szCs w:val="26"/>
        </w:rPr>
        <w:t>6,9%</w:t>
      </w:r>
      <w:r w:rsidRPr="00581810">
        <w:rPr>
          <w:sz w:val="26"/>
          <w:szCs w:val="26"/>
        </w:rPr>
        <w:t>.</w:t>
      </w:r>
    </w:p>
    <w:p w:rsidR="00AA5C9E" w:rsidRPr="00581810" w:rsidRDefault="00AA5C9E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lastRenderedPageBreak/>
        <w:tab/>
        <w:t>Поступление земельного налога составляет 9 598 549,42 руб. или 109,1%</w:t>
      </w:r>
      <w:r w:rsidR="00AC31DD" w:rsidRPr="00581810">
        <w:rPr>
          <w:sz w:val="26"/>
          <w:szCs w:val="26"/>
        </w:rPr>
        <w:t xml:space="preserve"> к годовому назначению, в сравнении с 2019 годом увеличение составляет 1 838 136,57 руб. или 23,7%. </w:t>
      </w:r>
    </w:p>
    <w:p w:rsidR="00CF7765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          Доходы, полученные от использования имущества, находящегося в муниципальной собственности составляют </w:t>
      </w:r>
      <w:r w:rsidR="00936605" w:rsidRPr="00581810">
        <w:rPr>
          <w:sz w:val="26"/>
          <w:szCs w:val="26"/>
        </w:rPr>
        <w:t>2 441 170,93</w:t>
      </w:r>
      <w:r w:rsidRPr="00581810">
        <w:rPr>
          <w:sz w:val="26"/>
          <w:szCs w:val="26"/>
        </w:rPr>
        <w:t xml:space="preserve"> руб. или </w:t>
      </w:r>
      <w:r w:rsidR="00936605" w:rsidRPr="00581810">
        <w:rPr>
          <w:sz w:val="26"/>
          <w:szCs w:val="26"/>
        </w:rPr>
        <w:t>108,5</w:t>
      </w:r>
      <w:r w:rsidRPr="00581810">
        <w:rPr>
          <w:sz w:val="26"/>
          <w:szCs w:val="26"/>
        </w:rPr>
        <w:t xml:space="preserve">% от назначенных сумм. В сравнении с соответствующим периодом прошлого года уменьшение на </w:t>
      </w:r>
      <w:r w:rsidR="00936605" w:rsidRPr="00581810">
        <w:rPr>
          <w:sz w:val="26"/>
          <w:szCs w:val="26"/>
        </w:rPr>
        <w:t>1 803 049,82</w:t>
      </w:r>
      <w:r w:rsidRPr="00581810">
        <w:rPr>
          <w:sz w:val="26"/>
          <w:szCs w:val="26"/>
        </w:rPr>
        <w:t xml:space="preserve"> тыс. руб.,  </w:t>
      </w:r>
      <w:r w:rsidR="00CF7765" w:rsidRPr="00581810">
        <w:rPr>
          <w:sz w:val="26"/>
          <w:szCs w:val="26"/>
        </w:rPr>
        <w:t>за счет возврата арендной платы на основании Решения Арбитражного суда Приморского края.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          Поступление доходов от продажи материальных и нематериальных активов составляет </w:t>
      </w:r>
      <w:r w:rsidR="00CF7765" w:rsidRPr="00581810">
        <w:rPr>
          <w:sz w:val="26"/>
          <w:szCs w:val="26"/>
        </w:rPr>
        <w:t>6 978 637,78</w:t>
      </w:r>
      <w:r w:rsidRPr="00581810">
        <w:rPr>
          <w:sz w:val="26"/>
          <w:szCs w:val="26"/>
        </w:rPr>
        <w:t xml:space="preserve"> руб. </w:t>
      </w:r>
      <w:r w:rsidR="00CF7765" w:rsidRPr="00581810">
        <w:rPr>
          <w:sz w:val="26"/>
          <w:szCs w:val="26"/>
        </w:rPr>
        <w:t>или 102,8%</w:t>
      </w:r>
      <w:r w:rsidRPr="00581810">
        <w:rPr>
          <w:sz w:val="26"/>
          <w:szCs w:val="26"/>
        </w:rPr>
        <w:t>.</w:t>
      </w:r>
      <w:r w:rsidR="00CF7765" w:rsidRPr="00581810">
        <w:rPr>
          <w:sz w:val="26"/>
          <w:szCs w:val="26"/>
        </w:rPr>
        <w:t xml:space="preserve"> </w:t>
      </w:r>
      <w:r w:rsidRPr="00581810">
        <w:rPr>
          <w:sz w:val="26"/>
          <w:szCs w:val="26"/>
        </w:rPr>
        <w:t xml:space="preserve"> В сравнении с прошлым годом рост в </w:t>
      </w:r>
      <w:r w:rsidR="007174AC" w:rsidRPr="00581810">
        <w:rPr>
          <w:sz w:val="26"/>
          <w:szCs w:val="26"/>
        </w:rPr>
        <w:t>18,7</w:t>
      </w:r>
      <w:r w:rsidRPr="00581810">
        <w:rPr>
          <w:sz w:val="26"/>
          <w:szCs w:val="26"/>
        </w:rPr>
        <w:t xml:space="preserve"> раза, </w:t>
      </w:r>
      <w:r w:rsidR="007174AC" w:rsidRPr="00581810">
        <w:rPr>
          <w:color w:val="000000"/>
          <w:sz w:val="26"/>
          <w:szCs w:val="26"/>
        </w:rPr>
        <w:t>за счет з</w:t>
      </w:r>
      <w:r w:rsidRPr="00581810">
        <w:rPr>
          <w:color w:val="000000"/>
          <w:sz w:val="26"/>
          <w:szCs w:val="26"/>
        </w:rPr>
        <w:t>апланированной продажи земельных участков (</w:t>
      </w:r>
      <w:r w:rsidR="007174AC" w:rsidRPr="00581810">
        <w:rPr>
          <w:color w:val="000000"/>
          <w:sz w:val="26"/>
          <w:szCs w:val="26"/>
        </w:rPr>
        <w:t>ИП ГКФХ Пили</w:t>
      </w:r>
      <w:r w:rsidR="00337CBA" w:rsidRPr="00581810">
        <w:rPr>
          <w:color w:val="000000"/>
          <w:sz w:val="26"/>
          <w:szCs w:val="26"/>
        </w:rPr>
        <w:t>п</w:t>
      </w:r>
      <w:r w:rsidR="007174AC" w:rsidRPr="00581810">
        <w:rPr>
          <w:color w:val="000000"/>
          <w:sz w:val="26"/>
          <w:szCs w:val="26"/>
        </w:rPr>
        <w:t>енко С.И. и Нужный С.Л.</w:t>
      </w:r>
      <w:r w:rsidRPr="00581810">
        <w:rPr>
          <w:color w:val="000000"/>
          <w:sz w:val="26"/>
          <w:szCs w:val="26"/>
        </w:rPr>
        <w:t>)</w:t>
      </w:r>
      <w:r w:rsidR="007174AC" w:rsidRPr="00581810">
        <w:rPr>
          <w:color w:val="000000"/>
          <w:sz w:val="26"/>
          <w:szCs w:val="26"/>
        </w:rPr>
        <w:t>.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         Штрафы, санкции, возмещение ущерба поступили в сумме </w:t>
      </w:r>
      <w:r w:rsidR="007174AC" w:rsidRPr="00581810">
        <w:rPr>
          <w:sz w:val="26"/>
          <w:szCs w:val="26"/>
        </w:rPr>
        <w:t xml:space="preserve">176 754,86 </w:t>
      </w:r>
      <w:r w:rsidRPr="00581810">
        <w:rPr>
          <w:sz w:val="26"/>
          <w:szCs w:val="26"/>
        </w:rPr>
        <w:t xml:space="preserve">руб. или </w:t>
      </w:r>
      <w:r w:rsidR="007174AC" w:rsidRPr="00581810">
        <w:rPr>
          <w:sz w:val="26"/>
          <w:szCs w:val="26"/>
        </w:rPr>
        <w:t>102,8</w:t>
      </w:r>
      <w:r w:rsidRPr="00581810">
        <w:rPr>
          <w:sz w:val="26"/>
          <w:szCs w:val="26"/>
        </w:rPr>
        <w:t>%, по сравнени</w:t>
      </w:r>
      <w:r w:rsidR="007174AC" w:rsidRPr="00581810">
        <w:rPr>
          <w:sz w:val="26"/>
          <w:szCs w:val="26"/>
        </w:rPr>
        <w:t>ю с прошлым годом снижение на 201 850,74 руб. в абсолютной сумме.</w:t>
      </w:r>
    </w:p>
    <w:p w:rsidR="007174AC" w:rsidRPr="00581810" w:rsidRDefault="007174AC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ab/>
        <w:t>Поступление прочих неналоговых доходов составило 610 938,41 руб. или 104,5%</w:t>
      </w:r>
      <w:r w:rsidR="00337CBA" w:rsidRPr="00581810">
        <w:rPr>
          <w:sz w:val="26"/>
          <w:szCs w:val="26"/>
        </w:rPr>
        <w:t>.</w:t>
      </w:r>
      <w:r w:rsidRPr="00581810">
        <w:rPr>
          <w:sz w:val="26"/>
          <w:szCs w:val="26"/>
        </w:rPr>
        <w:t xml:space="preserve"> </w:t>
      </w: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Доля безвозмездных поступлений в общем объеме доходов местного бюджета </w:t>
      </w:r>
      <w:r w:rsidR="00337CBA" w:rsidRPr="00581810">
        <w:rPr>
          <w:sz w:val="26"/>
          <w:szCs w:val="26"/>
        </w:rPr>
        <w:t>– 40,2</w:t>
      </w:r>
      <w:r w:rsidRPr="00581810">
        <w:rPr>
          <w:sz w:val="26"/>
          <w:szCs w:val="26"/>
        </w:rPr>
        <w:t xml:space="preserve">%,  в  сравнении с </w:t>
      </w:r>
      <w:r w:rsidR="00337CBA" w:rsidRPr="00581810">
        <w:rPr>
          <w:sz w:val="26"/>
          <w:szCs w:val="26"/>
        </w:rPr>
        <w:t>2019</w:t>
      </w:r>
      <w:r w:rsidRPr="00581810">
        <w:rPr>
          <w:sz w:val="26"/>
          <w:szCs w:val="26"/>
        </w:rPr>
        <w:t xml:space="preserve"> годом, доля эта  </w:t>
      </w:r>
      <w:r w:rsidR="00337CBA" w:rsidRPr="00581810">
        <w:rPr>
          <w:sz w:val="26"/>
          <w:szCs w:val="26"/>
        </w:rPr>
        <w:t>увеличилась</w:t>
      </w:r>
      <w:r w:rsidRPr="00581810">
        <w:rPr>
          <w:sz w:val="26"/>
          <w:szCs w:val="26"/>
        </w:rPr>
        <w:t xml:space="preserve"> на </w:t>
      </w:r>
      <w:r w:rsidR="00337CBA" w:rsidRPr="00581810">
        <w:rPr>
          <w:sz w:val="26"/>
          <w:szCs w:val="26"/>
        </w:rPr>
        <w:t>1,4</w:t>
      </w:r>
      <w:r w:rsidRPr="00581810">
        <w:rPr>
          <w:sz w:val="26"/>
          <w:szCs w:val="26"/>
        </w:rPr>
        <w:t xml:space="preserve">%. Фактическое исполнение по безвозмездным поступлениям составило </w:t>
      </w:r>
      <w:r w:rsidR="00337CBA" w:rsidRPr="00581810">
        <w:rPr>
          <w:sz w:val="26"/>
          <w:szCs w:val="26"/>
        </w:rPr>
        <w:t>30 580 143,26</w:t>
      </w:r>
      <w:r w:rsidRPr="00581810">
        <w:rPr>
          <w:sz w:val="26"/>
          <w:szCs w:val="26"/>
        </w:rPr>
        <w:t xml:space="preserve"> тыс. руб. или </w:t>
      </w:r>
      <w:r w:rsidR="00337CBA" w:rsidRPr="00581810">
        <w:rPr>
          <w:sz w:val="26"/>
          <w:szCs w:val="26"/>
        </w:rPr>
        <w:t>100</w:t>
      </w:r>
      <w:r w:rsidRPr="00581810">
        <w:rPr>
          <w:sz w:val="26"/>
          <w:szCs w:val="26"/>
        </w:rPr>
        <w:t>%.</w:t>
      </w:r>
    </w:p>
    <w:p w:rsidR="005405BD" w:rsidRPr="00581810" w:rsidRDefault="005405BD" w:rsidP="00337CBA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Исполнение расходной части бюджета за </w:t>
      </w:r>
      <w:r w:rsidR="00337CBA" w:rsidRPr="00581810">
        <w:rPr>
          <w:sz w:val="26"/>
          <w:szCs w:val="26"/>
        </w:rPr>
        <w:t>2020</w:t>
      </w:r>
      <w:r w:rsidRPr="00581810">
        <w:rPr>
          <w:sz w:val="26"/>
          <w:szCs w:val="26"/>
        </w:rPr>
        <w:t xml:space="preserve"> год составляет </w:t>
      </w:r>
      <w:r w:rsidR="00337CBA" w:rsidRPr="00581810">
        <w:rPr>
          <w:sz w:val="26"/>
          <w:szCs w:val="26"/>
        </w:rPr>
        <w:t>93,6</w:t>
      </w:r>
      <w:r w:rsidRPr="00581810">
        <w:rPr>
          <w:sz w:val="26"/>
          <w:szCs w:val="26"/>
        </w:rPr>
        <w:t xml:space="preserve">% (при уточненных назначениях </w:t>
      </w:r>
      <w:r w:rsidR="00337CBA" w:rsidRPr="00581810">
        <w:rPr>
          <w:sz w:val="26"/>
          <w:szCs w:val="26"/>
        </w:rPr>
        <w:t>81 427 341,55</w:t>
      </w:r>
      <w:r w:rsidRPr="00581810">
        <w:rPr>
          <w:sz w:val="26"/>
          <w:szCs w:val="26"/>
        </w:rPr>
        <w:t xml:space="preserve"> руб., </w:t>
      </w:r>
      <w:r w:rsidR="00337CBA" w:rsidRPr="00581810">
        <w:rPr>
          <w:sz w:val="26"/>
          <w:szCs w:val="26"/>
        </w:rPr>
        <w:t>исполнено 76 262 553,34</w:t>
      </w:r>
      <w:r w:rsidRPr="00581810">
        <w:rPr>
          <w:sz w:val="26"/>
          <w:szCs w:val="26"/>
        </w:rPr>
        <w:t xml:space="preserve"> руб.) в сравнении с </w:t>
      </w:r>
      <w:r w:rsidR="00337CBA" w:rsidRPr="00581810">
        <w:rPr>
          <w:sz w:val="26"/>
          <w:szCs w:val="26"/>
        </w:rPr>
        <w:t>2019</w:t>
      </w:r>
      <w:r w:rsidRPr="00581810">
        <w:rPr>
          <w:sz w:val="26"/>
          <w:szCs w:val="26"/>
        </w:rPr>
        <w:t xml:space="preserve"> годом объем расходов местного бюджета </w:t>
      </w:r>
      <w:r w:rsidR="00337CBA" w:rsidRPr="00581810">
        <w:rPr>
          <w:sz w:val="26"/>
          <w:szCs w:val="26"/>
        </w:rPr>
        <w:t>увеличены</w:t>
      </w:r>
      <w:r w:rsidRPr="00581810">
        <w:rPr>
          <w:sz w:val="26"/>
          <w:szCs w:val="26"/>
        </w:rPr>
        <w:t xml:space="preserve"> на </w:t>
      </w:r>
      <w:r w:rsidR="00AB2387" w:rsidRPr="00581810">
        <w:rPr>
          <w:sz w:val="26"/>
          <w:szCs w:val="26"/>
        </w:rPr>
        <w:t>20 820 109,02</w:t>
      </w:r>
      <w:r w:rsidRPr="00581810">
        <w:rPr>
          <w:sz w:val="26"/>
          <w:szCs w:val="26"/>
        </w:rPr>
        <w:t xml:space="preserve"> руб. или </w:t>
      </w:r>
      <w:r w:rsidR="00AB2387" w:rsidRPr="00581810">
        <w:rPr>
          <w:sz w:val="26"/>
          <w:szCs w:val="26"/>
        </w:rPr>
        <w:t>на 37,5%</w:t>
      </w:r>
      <w:r w:rsidRPr="00581810">
        <w:rPr>
          <w:sz w:val="26"/>
          <w:szCs w:val="26"/>
        </w:rPr>
        <w:t>.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ab/>
        <w:t xml:space="preserve">На </w:t>
      </w:r>
      <w:r w:rsidR="00AB2387" w:rsidRPr="00581810">
        <w:rPr>
          <w:sz w:val="26"/>
          <w:szCs w:val="26"/>
        </w:rPr>
        <w:t>2020</w:t>
      </w:r>
      <w:r w:rsidRPr="00581810">
        <w:rPr>
          <w:sz w:val="26"/>
          <w:szCs w:val="26"/>
        </w:rPr>
        <w:t xml:space="preserve"> год бюджет </w:t>
      </w:r>
      <w:r w:rsidR="00AB2387" w:rsidRPr="00581810">
        <w:rPr>
          <w:sz w:val="26"/>
          <w:szCs w:val="26"/>
        </w:rPr>
        <w:t xml:space="preserve">Кировского городского поселения </w:t>
      </w:r>
      <w:r w:rsidRPr="00581810">
        <w:rPr>
          <w:sz w:val="26"/>
          <w:szCs w:val="26"/>
        </w:rPr>
        <w:t xml:space="preserve">по расходам  сформирован по  </w:t>
      </w:r>
      <w:r w:rsidR="00AB2387" w:rsidRPr="00581810">
        <w:rPr>
          <w:sz w:val="26"/>
          <w:szCs w:val="26"/>
        </w:rPr>
        <w:t>11</w:t>
      </w:r>
      <w:r w:rsidRPr="00581810">
        <w:rPr>
          <w:sz w:val="26"/>
          <w:szCs w:val="26"/>
        </w:rPr>
        <w:t xml:space="preserve"> муниципальным  программам. Исполнение программной части – </w:t>
      </w:r>
      <w:r w:rsidR="00AB2387" w:rsidRPr="00581810">
        <w:rPr>
          <w:sz w:val="26"/>
          <w:szCs w:val="26"/>
        </w:rPr>
        <w:t>37 088 701,7</w:t>
      </w:r>
      <w:r w:rsidR="00BE3520" w:rsidRPr="00581810">
        <w:rPr>
          <w:sz w:val="26"/>
          <w:szCs w:val="26"/>
        </w:rPr>
        <w:t>5</w:t>
      </w:r>
      <w:r w:rsidRPr="00581810">
        <w:rPr>
          <w:sz w:val="26"/>
          <w:szCs w:val="26"/>
        </w:rPr>
        <w:t xml:space="preserve"> руб., при плановых назначениях- </w:t>
      </w:r>
      <w:r w:rsidR="00BE3520" w:rsidRPr="00581810">
        <w:rPr>
          <w:sz w:val="26"/>
          <w:szCs w:val="26"/>
        </w:rPr>
        <w:t>42 212 422,08</w:t>
      </w:r>
      <w:r w:rsidRPr="00581810">
        <w:rPr>
          <w:sz w:val="26"/>
          <w:szCs w:val="26"/>
        </w:rPr>
        <w:t xml:space="preserve"> руб.;  непрограммной -  </w:t>
      </w:r>
      <w:r w:rsidR="00BE3520" w:rsidRPr="00581810">
        <w:rPr>
          <w:sz w:val="26"/>
          <w:szCs w:val="26"/>
        </w:rPr>
        <w:t xml:space="preserve">39 173 851,59 </w:t>
      </w:r>
      <w:r w:rsidRPr="00581810">
        <w:rPr>
          <w:sz w:val="26"/>
          <w:szCs w:val="26"/>
        </w:rPr>
        <w:t xml:space="preserve">руб. при назначенных – </w:t>
      </w:r>
      <w:r w:rsidR="00BE3520" w:rsidRPr="00581810">
        <w:rPr>
          <w:sz w:val="26"/>
          <w:szCs w:val="26"/>
        </w:rPr>
        <w:t>39 214 919,47</w:t>
      </w:r>
      <w:r w:rsidRPr="00581810">
        <w:rPr>
          <w:sz w:val="26"/>
          <w:szCs w:val="26"/>
        </w:rPr>
        <w:t xml:space="preserve"> руб.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     В разрезе отраслей исполнение выглядит следующим образом:</w:t>
      </w: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- общегосударственные вопросы </w:t>
      </w:r>
      <w:r w:rsidR="00BE3520" w:rsidRPr="00581810">
        <w:rPr>
          <w:sz w:val="26"/>
          <w:szCs w:val="26"/>
        </w:rPr>
        <w:t>28 723 977,65</w:t>
      </w:r>
      <w:r w:rsidRPr="00581810">
        <w:rPr>
          <w:sz w:val="26"/>
          <w:szCs w:val="26"/>
        </w:rPr>
        <w:t xml:space="preserve"> руб. или </w:t>
      </w:r>
      <w:r w:rsidR="00BE3520" w:rsidRPr="00581810">
        <w:rPr>
          <w:sz w:val="26"/>
          <w:szCs w:val="26"/>
        </w:rPr>
        <w:t>99,9</w:t>
      </w:r>
      <w:r w:rsidRPr="00581810">
        <w:rPr>
          <w:sz w:val="26"/>
          <w:szCs w:val="26"/>
        </w:rPr>
        <w:t xml:space="preserve">% (рост в сравнении с </w:t>
      </w:r>
      <w:r w:rsidR="00BE3520" w:rsidRPr="00581810">
        <w:rPr>
          <w:sz w:val="26"/>
          <w:szCs w:val="26"/>
        </w:rPr>
        <w:t>2019</w:t>
      </w:r>
      <w:r w:rsidRPr="00581810">
        <w:rPr>
          <w:sz w:val="26"/>
          <w:szCs w:val="26"/>
        </w:rPr>
        <w:t xml:space="preserve"> годом на </w:t>
      </w:r>
      <w:r w:rsidR="00BE3520" w:rsidRPr="00581810">
        <w:rPr>
          <w:sz w:val="26"/>
          <w:szCs w:val="26"/>
        </w:rPr>
        <w:t>2 932 118,18</w:t>
      </w:r>
      <w:r w:rsidRPr="00581810">
        <w:rPr>
          <w:sz w:val="26"/>
          <w:szCs w:val="26"/>
        </w:rPr>
        <w:t xml:space="preserve"> руб.), в общем объеме расходов данный раздел занимает </w:t>
      </w:r>
      <w:r w:rsidR="00BE3520" w:rsidRPr="00581810">
        <w:rPr>
          <w:sz w:val="26"/>
          <w:szCs w:val="26"/>
        </w:rPr>
        <w:t>37,7</w:t>
      </w:r>
      <w:r w:rsidRPr="00581810">
        <w:rPr>
          <w:sz w:val="26"/>
          <w:szCs w:val="26"/>
        </w:rPr>
        <w:t>%;</w:t>
      </w:r>
    </w:p>
    <w:p w:rsidR="00BE3520" w:rsidRPr="00581810" w:rsidRDefault="00BE3520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>- национальная оборона 1 026 420,00 руб. или 100% (рост  в сравнении с 2019 годом на 193 434,00 руб.), в общем объеме расходов – 1,4%;</w:t>
      </w: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>- национальная безопасность</w:t>
      </w:r>
      <w:r w:rsidR="00BE3520" w:rsidRPr="00581810">
        <w:rPr>
          <w:sz w:val="26"/>
          <w:szCs w:val="26"/>
        </w:rPr>
        <w:t xml:space="preserve"> и правоохранительная деятельность</w:t>
      </w:r>
      <w:r w:rsidRPr="00581810">
        <w:rPr>
          <w:sz w:val="26"/>
          <w:szCs w:val="26"/>
        </w:rPr>
        <w:t xml:space="preserve"> – </w:t>
      </w:r>
      <w:r w:rsidR="00BE3520" w:rsidRPr="00581810">
        <w:rPr>
          <w:sz w:val="26"/>
          <w:szCs w:val="26"/>
        </w:rPr>
        <w:t>200 000,00</w:t>
      </w:r>
      <w:r w:rsidRPr="00581810">
        <w:rPr>
          <w:sz w:val="26"/>
          <w:szCs w:val="26"/>
        </w:rPr>
        <w:t xml:space="preserve"> руб. или </w:t>
      </w:r>
      <w:r w:rsidR="00BE3520" w:rsidRPr="00581810">
        <w:rPr>
          <w:sz w:val="26"/>
          <w:szCs w:val="26"/>
        </w:rPr>
        <w:t>97,6</w:t>
      </w:r>
      <w:r w:rsidRPr="00581810">
        <w:rPr>
          <w:sz w:val="26"/>
          <w:szCs w:val="26"/>
        </w:rPr>
        <w:t xml:space="preserve">% (рост против </w:t>
      </w:r>
      <w:r w:rsidR="00BE3520" w:rsidRPr="00581810">
        <w:rPr>
          <w:sz w:val="26"/>
          <w:szCs w:val="26"/>
        </w:rPr>
        <w:t>2019</w:t>
      </w:r>
      <w:r w:rsidRPr="00581810">
        <w:rPr>
          <w:sz w:val="26"/>
          <w:szCs w:val="26"/>
        </w:rPr>
        <w:t xml:space="preserve"> года на </w:t>
      </w:r>
      <w:r w:rsidR="00BE3520" w:rsidRPr="00581810">
        <w:rPr>
          <w:sz w:val="26"/>
          <w:szCs w:val="26"/>
        </w:rPr>
        <w:t>102 000,0</w:t>
      </w:r>
      <w:r w:rsidRPr="00581810">
        <w:rPr>
          <w:sz w:val="26"/>
          <w:szCs w:val="26"/>
        </w:rPr>
        <w:t xml:space="preserve"> руб</w:t>
      </w:r>
      <w:r w:rsidR="00BE3520" w:rsidRPr="00581810">
        <w:rPr>
          <w:sz w:val="26"/>
          <w:szCs w:val="26"/>
        </w:rPr>
        <w:t>.) в общем объеме расходов – 0,3</w:t>
      </w:r>
      <w:r w:rsidRPr="00581810">
        <w:rPr>
          <w:sz w:val="26"/>
          <w:szCs w:val="26"/>
        </w:rPr>
        <w:t>%;</w:t>
      </w: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- национальная экономика – </w:t>
      </w:r>
      <w:r w:rsidR="00BE3520" w:rsidRPr="00581810">
        <w:rPr>
          <w:sz w:val="26"/>
          <w:szCs w:val="26"/>
        </w:rPr>
        <w:t>23 693 941,13 руб.</w:t>
      </w:r>
      <w:r w:rsidRPr="00581810">
        <w:rPr>
          <w:sz w:val="26"/>
          <w:szCs w:val="26"/>
        </w:rPr>
        <w:t xml:space="preserve"> или </w:t>
      </w:r>
      <w:r w:rsidR="00BE3520" w:rsidRPr="00581810">
        <w:rPr>
          <w:sz w:val="26"/>
          <w:szCs w:val="26"/>
        </w:rPr>
        <w:t>90,2</w:t>
      </w:r>
      <w:r w:rsidRPr="00581810">
        <w:rPr>
          <w:sz w:val="26"/>
          <w:szCs w:val="26"/>
        </w:rPr>
        <w:t xml:space="preserve">% (снижение  против  </w:t>
      </w:r>
      <w:r w:rsidR="00BE3520" w:rsidRPr="00581810">
        <w:rPr>
          <w:sz w:val="26"/>
          <w:szCs w:val="26"/>
        </w:rPr>
        <w:t>2019</w:t>
      </w:r>
      <w:r w:rsidRPr="00581810">
        <w:rPr>
          <w:sz w:val="26"/>
          <w:szCs w:val="26"/>
        </w:rPr>
        <w:t xml:space="preserve"> года на </w:t>
      </w:r>
      <w:r w:rsidR="00BE3520" w:rsidRPr="00581810">
        <w:rPr>
          <w:sz w:val="26"/>
          <w:szCs w:val="26"/>
        </w:rPr>
        <w:t>14 084 732,17</w:t>
      </w:r>
      <w:r w:rsidRPr="00581810">
        <w:rPr>
          <w:sz w:val="26"/>
          <w:szCs w:val="26"/>
        </w:rPr>
        <w:t xml:space="preserve"> руб.) в общем объеме расходов –</w:t>
      </w:r>
      <w:r w:rsidR="00BE3520" w:rsidRPr="00581810">
        <w:rPr>
          <w:sz w:val="26"/>
          <w:szCs w:val="26"/>
        </w:rPr>
        <w:t>31,1</w:t>
      </w:r>
      <w:r w:rsidRPr="00581810">
        <w:rPr>
          <w:sz w:val="26"/>
          <w:szCs w:val="26"/>
        </w:rPr>
        <w:t>%;</w:t>
      </w: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- жилищно-коммунальное хозяйство – </w:t>
      </w:r>
      <w:r w:rsidR="00BE3520" w:rsidRPr="00581810">
        <w:rPr>
          <w:sz w:val="26"/>
          <w:szCs w:val="26"/>
        </w:rPr>
        <w:t>11 931 596,10</w:t>
      </w:r>
      <w:r w:rsidRPr="00581810">
        <w:rPr>
          <w:sz w:val="26"/>
          <w:szCs w:val="26"/>
        </w:rPr>
        <w:t xml:space="preserve"> руб. или </w:t>
      </w:r>
      <w:r w:rsidR="00BE3520" w:rsidRPr="00581810">
        <w:rPr>
          <w:sz w:val="26"/>
          <w:szCs w:val="26"/>
        </w:rPr>
        <w:t>84,3</w:t>
      </w:r>
      <w:r w:rsidRPr="00581810">
        <w:rPr>
          <w:sz w:val="26"/>
          <w:szCs w:val="26"/>
        </w:rPr>
        <w:t>% (</w:t>
      </w:r>
      <w:r w:rsidR="00BE3520" w:rsidRPr="00581810">
        <w:rPr>
          <w:sz w:val="26"/>
          <w:szCs w:val="26"/>
        </w:rPr>
        <w:t>снижение</w:t>
      </w:r>
      <w:r w:rsidRPr="00581810">
        <w:rPr>
          <w:sz w:val="26"/>
          <w:szCs w:val="26"/>
        </w:rPr>
        <w:t xml:space="preserve"> против  </w:t>
      </w:r>
      <w:r w:rsidR="00BE3520" w:rsidRPr="00581810">
        <w:rPr>
          <w:sz w:val="26"/>
          <w:szCs w:val="26"/>
        </w:rPr>
        <w:t>2019</w:t>
      </w:r>
      <w:r w:rsidRPr="00581810">
        <w:rPr>
          <w:sz w:val="26"/>
          <w:szCs w:val="26"/>
        </w:rPr>
        <w:t xml:space="preserve"> года на </w:t>
      </w:r>
      <w:r w:rsidR="00BE3520" w:rsidRPr="00581810">
        <w:rPr>
          <w:sz w:val="26"/>
          <w:szCs w:val="26"/>
        </w:rPr>
        <w:t>2 068 237,03</w:t>
      </w:r>
      <w:r w:rsidRPr="00581810">
        <w:rPr>
          <w:sz w:val="26"/>
          <w:szCs w:val="26"/>
        </w:rPr>
        <w:t xml:space="preserve"> руб.) удельный вес в общем объеме расходов – </w:t>
      </w:r>
      <w:r w:rsidR="00BE3520" w:rsidRPr="00581810">
        <w:rPr>
          <w:sz w:val="26"/>
          <w:szCs w:val="26"/>
        </w:rPr>
        <w:t>15,6</w:t>
      </w:r>
      <w:r w:rsidRPr="00581810">
        <w:rPr>
          <w:sz w:val="26"/>
          <w:szCs w:val="26"/>
        </w:rPr>
        <w:t>%;</w:t>
      </w: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- культура, кинематография – </w:t>
      </w:r>
      <w:r w:rsidR="00BE3520" w:rsidRPr="00581810">
        <w:rPr>
          <w:sz w:val="26"/>
          <w:szCs w:val="26"/>
        </w:rPr>
        <w:t>10 575 436,47</w:t>
      </w:r>
      <w:r w:rsidRPr="00581810">
        <w:rPr>
          <w:sz w:val="26"/>
          <w:szCs w:val="26"/>
        </w:rPr>
        <w:t xml:space="preserve"> руб. или </w:t>
      </w:r>
      <w:r w:rsidR="00BE3520" w:rsidRPr="00581810">
        <w:rPr>
          <w:sz w:val="26"/>
          <w:szCs w:val="26"/>
        </w:rPr>
        <w:t>96,7</w:t>
      </w:r>
      <w:r w:rsidRPr="00581810">
        <w:rPr>
          <w:sz w:val="26"/>
          <w:szCs w:val="26"/>
        </w:rPr>
        <w:t xml:space="preserve">% (в сравнении с </w:t>
      </w:r>
      <w:r w:rsidR="00BE3520" w:rsidRPr="00581810">
        <w:rPr>
          <w:sz w:val="26"/>
          <w:szCs w:val="26"/>
        </w:rPr>
        <w:t>2019</w:t>
      </w:r>
      <w:r w:rsidRPr="00581810">
        <w:rPr>
          <w:sz w:val="26"/>
          <w:szCs w:val="26"/>
        </w:rPr>
        <w:t xml:space="preserve"> годом </w:t>
      </w:r>
      <w:r w:rsidR="00053C8F" w:rsidRPr="00581810">
        <w:rPr>
          <w:sz w:val="26"/>
          <w:szCs w:val="26"/>
        </w:rPr>
        <w:t>рост</w:t>
      </w:r>
      <w:r w:rsidRPr="00581810">
        <w:rPr>
          <w:sz w:val="26"/>
          <w:szCs w:val="26"/>
        </w:rPr>
        <w:t xml:space="preserve"> на </w:t>
      </w:r>
      <w:r w:rsidR="00053C8F" w:rsidRPr="00581810">
        <w:rPr>
          <w:sz w:val="26"/>
          <w:szCs w:val="26"/>
        </w:rPr>
        <w:t>5 563 494,61</w:t>
      </w:r>
      <w:r w:rsidRPr="00581810">
        <w:rPr>
          <w:sz w:val="26"/>
          <w:szCs w:val="26"/>
        </w:rPr>
        <w:t xml:space="preserve"> ру</w:t>
      </w:r>
      <w:r w:rsidR="00053C8F" w:rsidRPr="00581810">
        <w:rPr>
          <w:sz w:val="26"/>
          <w:szCs w:val="26"/>
        </w:rPr>
        <w:t xml:space="preserve">б.) в общем объеме расходов – 13,8 </w:t>
      </w:r>
      <w:r w:rsidRPr="00581810">
        <w:rPr>
          <w:sz w:val="26"/>
          <w:szCs w:val="26"/>
        </w:rPr>
        <w:t>%;</w:t>
      </w: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- социальная политика – </w:t>
      </w:r>
      <w:r w:rsidR="00053C8F" w:rsidRPr="00581810">
        <w:rPr>
          <w:sz w:val="26"/>
          <w:szCs w:val="26"/>
        </w:rPr>
        <w:t xml:space="preserve">73 401,99 </w:t>
      </w:r>
      <w:r w:rsidRPr="00581810">
        <w:rPr>
          <w:sz w:val="26"/>
          <w:szCs w:val="26"/>
        </w:rPr>
        <w:t xml:space="preserve">руб. или </w:t>
      </w:r>
      <w:r w:rsidR="00053C8F" w:rsidRPr="00581810">
        <w:rPr>
          <w:sz w:val="26"/>
          <w:szCs w:val="26"/>
        </w:rPr>
        <w:t>100</w:t>
      </w:r>
      <w:r w:rsidRPr="00581810">
        <w:rPr>
          <w:sz w:val="26"/>
          <w:szCs w:val="26"/>
        </w:rPr>
        <w:t xml:space="preserve">% в сравнении с </w:t>
      </w:r>
      <w:r w:rsidR="00053C8F" w:rsidRPr="00581810">
        <w:rPr>
          <w:sz w:val="26"/>
          <w:szCs w:val="26"/>
        </w:rPr>
        <w:t>2019</w:t>
      </w:r>
      <w:r w:rsidRPr="00581810">
        <w:rPr>
          <w:sz w:val="26"/>
          <w:szCs w:val="26"/>
        </w:rPr>
        <w:t xml:space="preserve"> годом увеличение на </w:t>
      </w:r>
      <w:r w:rsidR="00053C8F" w:rsidRPr="00581810">
        <w:rPr>
          <w:sz w:val="26"/>
          <w:szCs w:val="26"/>
        </w:rPr>
        <w:t>53 401,99</w:t>
      </w:r>
      <w:r w:rsidRPr="00581810">
        <w:rPr>
          <w:sz w:val="26"/>
          <w:szCs w:val="26"/>
        </w:rPr>
        <w:t xml:space="preserve"> руб.) в общем объеме расходов – </w:t>
      </w:r>
      <w:r w:rsidR="00053C8F" w:rsidRPr="00581810">
        <w:rPr>
          <w:sz w:val="26"/>
          <w:szCs w:val="26"/>
        </w:rPr>
        <w:t>0,1</w:t>
      </w:r>
      <w:r w:rsidRPr="00581810">
        <w:rPr>
          <w:sz w:val="26"/>
          <w:szCs w:val="26"/>
        </w:rPr>
        <w:t>%;</w:t>
      </w: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- физкультура и спорт – </w:t>
      </w:r>
      <w:r w:rsidR="00053C8F" w:rsidRPr="00581810">
        <w:rPr>
          <w:sz w:val="26"/>
          <w:szCs w:val="26"/>
        </w:rPr>
        <w:t>37 780,00</w:t>
      </w:r>
      <w:r w:rsidRPr="00581810">
        <w:rPr>
          <w:sz w:val="26"/>
          <w:szCs w:val="26"/>
        </w:rPr>
        <w:t xml:space="preserve"> руб. или 100,0% (в сравнении с </w:t>
      </w:r>
      <w:r w:rsidR="00053C8F" w:rsidRPr="00581810">
        <w:rPr>
          <w:sz w:val="26"/>
          <w:szCs w:val="26"/>
        </w:rPr>
        <w:t>2019</w:t>
      </w:r>
      <w:r w:rsidRPr="00581810">
        <w:rPr>
          <w:sz w:val="26"/>
          <w:szCs w:val="26"/>
        </w:rPr>
        <w:t xml:space="preserve"> годом </w:t>
      </w:r>
      <w:r w:rsidR="00053C8F" w:rsidRPr="00581810">
        <w:rPr>
          <w:sz w:val="26"/>
          <w:szCs w:val="26"/>
        </w:rPr>
        <w:t>уменьшение</w:t>
      </w:r>
      <w:r w:rsidRPr="00581810">
        <w:rPr>
          <w:sz w:val="26"/>
          <w:szCs w:val="26"/>
        </w:rPr>
        <w:t xml:space="preserve"> на </w:t>
      </w:r>
      <w:r w:rsidR="00053C8F" w:rsidRPr="00581810">
        <w:rPr>
          <w:sz w:val="26"/>
          <w:szCs w:val="26"/>
        </w:rPr>
        <w:t>32 220,00</w:t>
      </w:r>
      <w:r w:rsidRPr="00581810">
        <w:rPr>
          <w:sz w:val="26"/>
          <w:szCs w:val="26"/>
        </w:rPr>
        <w:t xml:space="preserve"> руб.) – в общем объеме расходов </w:t>
      </w:r>
      <w:r w:rsidR="00053C8F" w:rsidRPr="00581810">
        <w:rPr>
          <w:sz w:val="26"/>
          <w:szCs w:val="26"/>
        </w:rPr>
        <w:t>-0,04</w:t>
      </w:r>
      <w:r w:rsidRPr="00581810">
        <w:rPr>
          <w:sz w:val="26"/>
          <w:szCs w:val="26"/>
        </w:rPr>
        <w:t>%;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ab/>
        <w:t>Кредиторской задолженности по состоянию на 01.01.</w:t>
      </w:r>
      <w:r w:rsidR="00053C8F" w:rsidRPr="00581810">
        <w:rPr>
          <w:sz w:val="26"/>
          <w:szCs w:val="26"/>
        </w:rPr>
        <w:t>2021</w:t>
      </w:r>
      <w:r w:rsidRPr="00581810">
        <w:rPr>
          <w:sz w:val="26"/>
          <w:szCs w:val="26"/>
        </w:rPr>
        <w:t xml:space="preserve"> года нет.</w:t>
      </w: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lastRenderedPageBreak/>
        <w:t xml:space="preserve">Постановлением </w:t>
      </w:r>
      <w:r w:rsidR="00053C8F" w:rsidRPr="00581810">
        <w:rPr>
          <w:sz w:val="26"/>
          <w:szCs w:val="26"/>
        </w:rPr>
        <w:t xml:space="preserve">администрации Приморского края </w:t>
      </w:r>
      <w:r w:rsidRPr="00581810">
        <w:rPr>
          <w:sz w:val="26"/>
          <w:szCs w:val="26"/>
        </w:rPr>
        <w:t xml:space="preserve">от </w:t>
      </w:r>
      <w:r w:rsidR="00053C8F" w:rsidRPr="00581810">
        <w:rPr>
          <w:sz w:val="26"/>
          <w:szCs w:val="26"/>
        </w:rPr>
        <w:t>24</w:t>
      </w:r>
      <w:r w:rsidRPr="00581810">
        <w:rPr>
          <w:sz w:val="26"/>
          <w:szCs w:val="26"/>
        </w:rPr>
        <w:t xml:space="preserve"> декабря </w:t>
      </w:r>
      <w:r w:rsidR="00053C8F" w:rsidRPr="00581810">
        <w:rPr>
          <w:sz w:val="26"/>
          <w:szCs w:val="26"/>
        </w:rPr>
        <w:t>2019</w:t>
      </w:r>
      <w:r w:rsidRPr="00581810">
        <w:rPr>
          <w:sz w:val="26"/>
          <w:szCs w:val="26"/>
        </w:rPr>
        <w:t xml:space="preserve"> года  № </w:t>
      </w:r>
      <w:r w:rsidR="00053C8F" w:rsidRPr="00581810">
        <w:rPr>
          <w:sz w:val="26"/>
          <w:szCs w:val="26"/>
        </w:rPr>
        <w:t>868</w:t>
      </w:r>
      <w:r w:rsidRPr="00581810">
        <w:rPr>
          <w:sz w:val="26"/>
          <w:szCs w:val="26"/>
        </w:rPr>
        <w:t xml:space="preserve"> утверждены нормативы формирования расходов на содержание органов местного самоуправления</w:t>
      </w:r>
      <w:r w:rsidR="00053C8F" w:rsidRPr="00581810">
        <w:rPr>
          <w:sz w:val="26"/>
          <w:szCs w:val="26"/>
        </w:rPr>
        <w:t xml:space="preserve"> городских и сельских поселений, входящих в состав муниципальных районов Приморского края, на 2020 год</w:t>
      </w:r>
      <w:r w:rsidRPr="00581810">
        <w:rPr>
          <w:sz w:val="26"/>
          <w:szCs w:val="26"/>
        </w:rPr>
        <w:t xml:space="preserve">. Фактические расходы на содержание органов местного самоуправления за </w:t>
      </w:r>
      <w:r w:rsidR="00053C8F" w:rsidRPr="00581810">
        <w:rPr>
          <w:sz w:val="26"/>
          <w:szCs w:val="26"/>
        </w:rPr>
        <w:t>2020</w:t>
      </w:r>
      <w:r w:rsidRPr="00581810">
        <w:rPr>
          <w:sz w:val="26"/>
          <w:szCs w:val="26"/>
        </w:rPr>
        <w:t xml:space="preserve"> год составили </w:t>
      </w:r>
      <w:r w:rsidR="00053C8F" w:rsidRPr="00581810">
        <w:rPr>
          <w:sz w:val="26"/>
          <w:szCs w:val="26"/>
        </w:rPr>
        <w:t>9 933 000,00</w:t>
      </w:r>
      <w:r w:rsidRPr="00581810">
        <w:rPr>
          <w:sz w:val="26"/>
          <w:szCs w:val="26"/>
        </w:rPr>
        <w:t xml:space="preserve"> руб. при нормативе </w:t>
      </w:r>
      <w:r w:rsidR="00053C8F" w:rsidRPr="00581810">
        <w:rPr>
          <w:sz w:val="26"/>
          <w:szCs w:val="26"/>
        </w:rPr>
        <w:t>9 933 000,00</w:t>
      </w:r>
      <w:r w:rsidRPr="00581810">
        <w:rPr>
          <w:sz w:val="26"/>
          <w:szCs w:val="26"/>
        </w:rPr>
        <w:t xml:space="preserve"> руб.</w:t>
      </w:r>
    </w:p>
    <w:p w:rsidR="00053C8F" w:rsidRPr="00581810" w:rsidRDefault="00053C8F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b/>
          <w:sz w:val="26"/>
          <w:szCs w:val="26"/>
        </w:rPr>
        <w:t xml:space="preserve">Коляда С.В. </w:t>
      </w:r>
      <w:r w:rsidR="005405BD" w:rsidRPr="00581810">
        <w:rPr>
          <w:sz w:val="26"/>
          <w:szCs w:val="26"/>
        </w:rPr>
        <w:t>«У кого какие есть вопросы, дополнения и изменения?</w:t>
      </w:r>
      <w:r w:rsidRPr="00581810">
        <w:rPr>
          <w:sz w:val="26"/>
          <w:szCs w:val="26"/>
        </w:rPr>
        <w:t>»</w:t>
      </w:r>
    </w:p>
    <w:p w:rsidR="00883420" w:rsidRPr="00581810" w:rsidRDefault="00053C8F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b/>
          <w:sz w:val="26"/>
          <w:szCs w:val="26"/>
        </w:rPr>
        <w:t>Куничак С.В.</w:t>
      </w:r>
      <w:r w:rsidR="005405BD" w:rsidRPr="00581810">
        <w:rPr>
          <w:sz w:val="26"/>
          <w:szCs w:val="26"/>
        </w:rPr>
        <w:t xml:space="preserve"> </w:t>
      </w:r>
      <w:r w:rsidR="00ED0270" w:rsidRPr="00581810">
        <w:rPr>
          <w:sz w:val="26"/>
          <w:szCs w:val="26"/>
        </w:rPr>
        <w:t xml:space="preserve">«Прошу рассмотреть вопрос о прохождении </w:t>
      </w:r>
      <w:r w:rsidR="00883420" w:rsidRPr="00581810">
        <w:rPr>
          <w:color w:val="000000"/>
          <w:sz w:val="26"/>
          <w:szCs w:val="26"/>
          <w:shd w:val="clear" w:color="auto" w:fill="FFFFFF"/>
        </w:rPr>
        <w:t>в</w:t>
      </w:r>
      <w:r w:rsidR="00E15404" w:rsidRPr="00581810">
        <w:rPr>
          <w:color w:val="000000"/>
          <w:sz w:val="26"/>
          <w:szCs w:val="26"/>
          <w:shd w:val="clear" w:color="auto" w:fill="FFFFFF"/>
        </w:rPr>
        <w:t xml:space="preserve">нешней проверки годового отчета об исполнении бюджета </w:t>
      </w:r>
      <w:r w:rsidR="00581810" w:rsidRPr="00581810">
        <w:rPr>
          <w:color w:val="000000"/>
          <w:sz w:val="26"/>
          <w:szCs w:val="26"/>
          <w:shd w:val="clear" w:color="auto" w:fill="FFFFFF"/>
        </w:rPr>
        <w:t>Кировского городского поселения</w:t>
      </w:r>
      <w:r w:rsidR="00883420" w:rsidRPr="00581810">
        <w:rPr>
          <w:color w:val="000000"/>
          <w:sz w:val="26"/>
          <w:szCs w:val="26"/>
          <w:shd w:val="clear" w:color="auto" w:fill="FFFFFF"/>
        </w:rPr>
        <w:t xml:space="preserve"> </w:t>
      </w:r>
      <w:r w:rsidR="00E15404" w:rsidRPr="00581810">
        <w:rPr>
          <w:color w:val="000000"/>
          <w:sz w:val="26"/>
          <w:szCs w:val="26"/>
          <w:shd w:val="clear" w:color="auto" w:fill="FFFFFF"/>
        </w:rPr>
        <w:t>контрольно-счетным органо</w:t>
      </w:r>
      <w:r w:rsidR="00883420" w:rsidRPr="00581810">
        <w:rPr>
          <w:sz w:val="26"/>
          <w:szCs w:val="26"/>
        </w:rPr>
        <w:t xml:space="preserve">м.» </w:t>
      </w:r>
    </w:p>
    <w:p w:rsidR="009C32A9" w:rsidRPr="00581810" w:rsidRDefault="00883420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b/>
          <w:sz w:val="26"/>
          <w:szCs w:val="26"/>
        </w:rPr>
        <w:t xml:space="preserve">Коляда С.В. </w:t>
      </w:r>
      <w:r w:rsidR="009C32A9" w:rsidRPr="00581810">
        <w:rPr>
          <w:b/>
          <w:sz w:val="26"/>
          <w:szCs w:val="26"/>
        </w:rPr>
        <w:t>«</w:t>
      </w:r>
      <w:r w:rsidR="009C32A9" w:rsidRPr="00581810">
        <w:rPr>
          <w:sz w:val="26"/>
          <w:szCs w:val="26"/>
        </w:rPr>
        <w:t>Согласно решения муниципального комитета Кировского городского поселения</w:t>
      </w:r>
      <w:r w:rsidR="009C32A9" w:rsidRPr="00581810">
        <w:rPr>
          <w:b/>
          <w:sz w:val="26"/>
          <w:szCs w:val="26"/>
        </w:rPr>
        <w:t xml:space="preserve"> </w:t>
      </w:r>
      <w:r w:rsidR="009C32A9" w:rsidRPr="00581810">
        <w:rPr>
          <w:sz w:val="26"/>
          <w:szCs w:val="26"/>
        </w:rPr>
        <w:t xml:space="preserve">от 16.04.2014 г. № 445 «О принятии Порядка проведения внешней проверки годового отчета об исполнении бюджета Кировского городского поселения за финансовый год» </w:t>
      </w:r>
      <w:r w:rsidR="002A4400" w:rsidRPr="00581810">
        <w:rPr>
          <w:sz w:val="26"/>
          <w:szCs w:val="26"/>
        </w:rPr>
        <w:t>проведение внешней проверки годового отчета об исполнении бюджета Кировского городского поселения возложено на комиссию по бюджету муниципального комитета Кировского городского поселения</w:t>
      </w:r>
      <w:r w:rsidR="004243B6">
        <w:rPr>
          <w:sz w:val="26"/>
          <w:szCs w:val="26"/>
        </w:rPr>
        <w:t>»</w:t>
      </w:r>
      <w:r w:rsidR="002A4400" w:rsidRPr="00581810">
        <w:rPr>
          <w:sz w:val="26"/>
          <w:szCs w:val="26"/>
        </w:rPr>
        <w:t>.</w:t>
      </w:r>
    </w:p>
    <w:p w:rsidR="005405BD" w:rsidRPr="00581810" w:rsidRDefault="00883420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b/>
          <w:sz w:val="26"/>
          <w:szCs w:val="26"/>
        </w:rPr>
        <w:t>«</w:t>
      </w:r>
      <w:r w:rsidR="004243B6" w:rsidRPr="004243B6">
        <w:rPr>
          <w:sz w:val="26"/>
          <w:szCs w:val="26"/>
        </w:rPr>
        <w:t>Предлагаю</w:t>
      </w:r>
      <w:r w:rsidR="004243B6">
        <w:rPr>
          <w:b/>
          <w:sz w:val="26"/>
          <w:szCs w:val="26"/>
        </w:rPr>
        <w:t xml:space="preserve"> </w:t>
      </w:r>
      <w:r w:rsidR="004243B6">
        <w:rPr>
          <w:sz w:val="26"/>
          <w:szCs w:val="26"/>
        </w:rPr>
        <w:t>н</w:t>
      </w:r>
      <w:r w:rsidR="005405BD" w:rsidRPr="00581810">
        <w:rPr>
          <w:sz w:val="26"/>
          <w:szCs w:val="26"/>
        </w:rPr>
        <w:t>аправить проект</w:t>
      </w:r>
      <w:r w:rsidR="00ED0270" w:rsidRPr="00581810">
        <w:rPr>
          <w:sz w:val="26"/>
          <w:szCs w:val="26"/>
        </w:rPr>
        <w:t xml:space="preserve"> </w:t>
      </w:r>
      <w:r w:rsidR="005405BD" w:rsidRPr="00581810">
        <w:rPr>
          <w:sz w:val="26"/>
          <w:szCs w:val="26"/>
        </w:rPr>
        <w:t xml:space="preserve">решения </w:t>
      </w:r>
      <w:r w:rsidRPr="00581810">
        <w:rPr>
          <w:sz w:val="26"/>
          <w:szCs w:val="26"/>
        </w:rPr>
        <w:t xml:space="preserve">муниципального комитета Кировского городского поселения </w:t>
      </w:r>
      <w:r w:rsidR="005405BD" w:rsidRPr="00581810">
        <w:rPr>
          <w:sz w:val="26"/>
          <w:szCs w:val="26"/>
        </w:rPr>
        <w:t xml:space="preserve">«Об исполнении бюджета </w:t>
      </w:r>
      <w:r w:rsidRPr="00581810">
        <w:rPr>
          <w:sz w:val="26"/>
          <w:szCs w:val="26"/>
        </w:rPr>
        <w:t>Кировского городского поселения за 2020 год</w:t>
      </w:r>
      <w:r w:rsidR="005405BD" w:rsidRPr="00581810">
        <w:rPr>
          <w:sz w:val="26"/>
          <w:szCs w:val="26"/>
        </w:rPr>
        <w:t xml:space="preserve">» </w:t>
      </w:r>
      <w:r w:rsidR="004243B6">
        <w:rPr>
          <w:sz w:val="26"/>
          <w:szCs w:val="26"/>
        </w:rPr>
        <w:t xml:space="preserve">для проведения внешней проверки и утверждения </w:t>
      </w:r>
      <w:r w:rsidR="005405BD" w:rsidRPr="00581810">
        <w:rPr>
          <w:sz w:val="26"/>
          <w:szCs w:val="26"/>
        </w:rPr>
        <w:t xml:space="preserve">в </w:t>
      </w:r>
      <w:r w:rsidRPr="00581810">
        <w:rPr>
          <w:sz w:val="26"/>
          <w:szCs w:val="26"/>
        </w:rPr>
        <w:t>муниципальный комитет Кировского городского поселения</w:t>
      </w:r>
      <w:r w:rsidR="004243B6">
        <w:rPr>
          <w:sz w:val="26"/>
          <w:szCs w:val="26"/>
        </w:rPr>
        <w:t>»</w:t>
      </w:r>
      <w:r w:rsidR="00243A5E">
        <w:rPr>
          <w:sz w:val="26"/>
          <w:szCs w:val="26"/>
        </w:rPr>
        <w:t>.</w:t>
      </w:r>
    </w:p>
    <w:p w:rsidR="004243B6" w:rsidRDefault="004243B6" w:rsidP="005405BD">
      <w:pPr>
        <w:pStyle w:val="a4"/>
        <w:jc w:val="both"/>
        <w:rPr>
          <w:b/>
          <w:sz w:val="26"/>
          <w:szCs w:val="26"/>
        </w:rPr>
      </w:pPr>
    </w:p>
    <w:p w:rsidR="005405BD" w:rsidRPr="00581810" w:rsidRDefault="005405BD" w:rsidP="005405BD">
      <w:pPr>
        <w:pStyle w:val="a4"/>
        <w:jc w:val="both"/>
        <w:rPr>
          <w:b/>
          <w:sz w:val="26"/>
          <w:szCs w:val="26"/>
        </w:rPr>
      </w:pPr>
      <w:r w:rsidRPr="00581810">
        <w:rPr>
          <w:b/>
          <w:sz w:val="26"/>
          <w:szCs w:val="26"/>
        </w:rPr>
        <w:t>ГОЛОСОВАЛИ:</w:t>
      </w:r>
    </w:p>
    <w:p w:rsidR="005405BD" w:rsidRPr="00581810" w:rsidRDefault="005405BD" w:rsidP="005405BD">
      <w:pPr>
        <w:pStyle w:val="a4"/>
        <w:jc w:val="both"/>
        <w:rPr>
          <w:sz w:val="26"/>
          <w:szCs w:val="26"/>
        </w:rPr>
      </w:pPr>
      <w:r w:rsidRPr="00581810">
        <w:rPr>
          <w:sz w:val="26"/>
          <w:szCs w:val="26"/>
        </w:rPr>
        <w:t>«ЗА» - единогласно.</w:t>
      </w:r>
    </w:p>
    <w:p w:rsidR="004243B6" w:rsidRDefault="004243B6" w:rsidP="005405BD">
      <w:pPr>
        <w:pStyle w:val="a4"/>
        <w:ind w:firstLine="708"/>
        <w:jc w:val="both"/>
        <w:rPr>
          <w:sz w:val="26"/>
          <w:szCs w:val="26"/>
        </w:rPr>
      </w:pPr>
    </w:p>
    <w:p w:rsidR="005405BD" w:rsidRPr="00581810" w:rsidRDefault="005405BD" w:rsidP="005405BD">
      <w:pPr>
        <w:pStyle w:val="a4"/>
        <w:ind w:firstLine="708"/>
        <w:jc w:val="both"/>
        <w:rPr>
          <w:sz w:val="26"/>
          <w:szCs w:val="26"/>
        </w:rPr>
      </w:pPr>
      <w:r w:rsidRPr="00581810">
        <w:rPr>
          <w:sz w:val="26"/>
          <w:szCs w:val="26"/>
        </w:rPr>
        <w:t xml:space="preserve">Публичные слушания по обсуждению проекта решения </w:t>
      </w:r>
      <w:r w:rsidR="002A4400" w:rsidRPr="00581810">
        <w:rPr>
          <w:sz w:val="26"/>
          <w:szCs w:val="26"/>
        </w:rPr>
        <w:t xml:space="preserve">муниципального комитета Кировского городского поселения </w:t>
      </w:r>
      <w:r w:rsidRPr="00581810">
        <w:rPr>
          <w:sz w:val="26"/>
          <w:szCs w:val="26"/>
        </w:rPr>
        <w:t xml:space="preserve"> «Об исполнении  бюджета </w:t>
      </w:r>
      <w:r w:rsidR="002A4400" w:rsidRPr="00581810">
        <w:rPr>
          <w:sz w:val="26"/>
          <w:szCs w:val="26"/>
        </w:rPr>
        <w:t>Кировского городского поселения</w:t>
      </w:r>
      <w:r w:rsidRPr="00581810">
        <w:rPr>
          <w:sz w:val="26"/>
          <w:szCs w:val="26"/>
        </w:rPr>
        <w:t xml:space="preserve"> за </w:t>
      </w:r>
      <w:r w:rsidR="002A4400" w:rsidRPr="00581810">
        <w:rPr>
          <w:sz w:val="26"/>
          <w:szCs w:val="26"/>
        </w:rPr>
        <w:t>2020</w:t>
      </w:r>
      <w:r w:rsidRPr="00581810">
        <w:rPr>
          <w:sz w:val="26"/>
          <w:szCs w:val="26"/>
        </w:rPr>
        <w:t xml:space="preserve"> год» считать состоявшимися.</w:t>
      </w:r>
    </w:p>
    <w:p w:rsidR="005405BD" w:rsidRPr="00581810" w:rsidRDefault="005405BD" w:rsidP="002A4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810">
        <w:rPr>
          <w:rFonts w:ascii="Times New Roman" w:hAnsi="Times New Roman" w:cs="Times New Roman"/>
          <w:sz w:val="26"/>
          <w:szCs w:val="26"/>
        </w:rPr>
        <w:t xml:space="preserve">Протокол и результаты публичных слушаний подлежат обнародованию </w:t>
      </w:r>
      <w:r w:rsidR="002A4400" w:rsidRPr="00581810">
        <w:rPr>
          <w:rFonts w:ascii="Times New Roman" w:hAnsi="Times New Roman" w:cs="Times New Roman"/>
          <w:sz w:val="26"/>
          <w:szCs w:val="26"/>
        </w:rPr>
        <w:t xml:space="preserve">в средствах массовой информации или размещение его на официальном сайте администрации Кировского городского поселения primorsky-kgp.ru, </w:t>
      </w:r>
      <w:r w:rsidRPr="00581810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2A4400" w:rsidRPr="00581810">
        <w:rPr>
          <w:rFonts w:ascii="Times New Roman" w:hAnsi="Times New Roman" w:cs="Times New Roman"/>
          <w:sz w:val="26"/>
          <w:szCs w:val="26"/>
        </w:rPr>
        <w:t>1 апреля 2021 года (раздел «Официальная информация/Финансовый отдел/ Открытый бюджет/Публичные слушания»).</w:t>
      </w:r>
    </w:p>
    <w:p w:rsidR="005405BD" w:rsidRPr="00581810" w:rsidRDefault="005405BD" w:rsidP="005405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05BD" w:rsidRPr="00581810" w:rsidRDefault="005405BD" w:rsidP="005405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05BD" w:rsidRPr="00581810" w:rsidRDefault="005405BD" w:rsidP="005405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05BD" w:rsidRPr="00581810" w:rsidRDefault="005405BD" w:rsidP="005405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810">
        <w:rPr>
          <w:rFonts w:ascii="Times New Roman" w:hAnsi="Times New Roman" w:cs="Times New Roman"/>
          <w:sz w:val="26"/>
          <w:szCs w:val="26"/>
        </w:rPr>
        <w:t>Председатель заседания</w:t>
      </w:r>
      <w:r w:rsidR="002A4400" w:rsidRPr="0058181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С.В.Коляда</w:t>
      </w:r>
    </w:p>
    <w:p w:rsidR="005405BD" w:rsidRPr="00581810" w:rsidRDefault="005405BD" w:rsidP="005405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05BD" w:rsidRPr="00581810" w:rsidRDefault="005405BD" w:rsidP="005405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05BD" w:rsidRPr="00581810" w:rsidRDefault="005405BD" w:rsidP="005405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810">
        <w:rPr>
          <w:rFonts w:ascii="Times New Roman" w:hAnsi="Times New Roman" w:cs="Times New Roman"/>
          <w:sz w:val="26"/>
          <w:szCs w:val="26"/>
        </w:rPr>
        <w:t xml:space="preserve">Секретарь заседания                                                              </w:t>
      </w:r>
      <w:r w:rsidR="002A4400" w:rsidRPr="00581810">
        <w:rPr>
          <w:rFonts w:ascii="Times New Roman" w:hAnsi="Times New Roman" w:cs="Times New Roman"/>
          <w:sz w:val="26"/>
          <w:szCs w:val="26"/>
        </w:rPr>
        <w:t>Т.В.Бабич</w:t>
      </w:r>
    </w:p>
    <w:p w:rsidR="007956F4" w:rsidRDefault="007956F4"/>
    <w:sectPr w:rsidR="007956F4" w:rsidSect="00AA5C9E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607" w:rsidRDefault="00724607" w:rsidP="00BC5E93">
      <w:pPr>
        <w:spacing w:after="0" w:line="240" w:lineRule="auto"/>
      </w:pPr>
      <w:r>
        <w:separator/>
      </w:r>
    </w:p>
  </w:endnote>
  <w:endnote w:type="continuationSeparator" w:id="1">
    <w:p w:rsidR="00724607" w:rsidRDefault="00724607" w:rsidP="00BC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607" w:rsidRDefault="00724607" w:rsidP="00BC5E93">
      <w:pPr>
        <w:spacing w:after="0" w:line="240" w:lineRule="auto"/>
      </w:pPr>
      <w:r>
        <w:separator/>
      </w:r>
    </w:p>
  </w:footnote>
  <w:footnote w:type="continuationSeparator" w:id="1">
    <w:p w:rsidR="00724607" w:rsidRDefault="00724607" w:rsidP="00BC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95079"/>
    </w:sdtPr>
    <w:sdtContent>
      <w:p w:rsidR="002A4400" w:rsidRDefault="008E32DB">
        <w:pPr>
          <w:pStyle w:val="a6"/>
          <w:jc w:val="right"/>
        </w:pPr>
        <w:fldSimple w:instr=" PAGE   \* MERGEFORMAT ">
          <w:r w:rsidR="00243A5E">
            <w:rPr>
              <w:noProof/>
            </w:rPr>
            <w:t>4</w:t>
          </w:r>
        </w:fldSimple>
      </w:p>
    </w:sdtContent>
  </w:sdt>
  <w:p w:rsidR="002A4400" w:rsidRDefault="002A440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5BD"/>
    <w:rsid w:val="00053C8F"/>
    <w:rsid w:val="00127A91"/>
    <w:rsid w:val="00243A5E"/>
    <w:rsid w:val="002A4400"/>
    <w:rsid w:val="00337CBA"/>
    <w:rsid w:val="004243B6"/>
    <w:rsid w:val="00462E76"/>
    <w:rsid w:val="005405BD"/>
    <w:rsid w:val="00581810"/>
    <w:rsid w:val="007174AC"/>
    <w:rsid w:val="00724607"/>
    <w:rsid w:val="007956F4"/>
    <w:rsid w:val="00874958"/>
    <w:rsid w:val="00883420"/>
    <w:rsid w:val="008E32DB"/>
    <w:rsid w:val="00907276"/>
    <w:rsid w:val="00936605"/>
    <w:rsid w:val="009C32A9"/>
    <w:rsid w:val="00AA5C9E"/>
    <w:rsid w:val="00AB2387"/>
    <w:rsid w:val="00AC31DD"/>
    <w:rsid w:val="00BC5118"/>
    <w:rsid w:val="00BC5E93"/>
    <w:rsid w:val="00BE3520"/>
    <w:rsid w:val="00CF7765"/>
    <w:rsid w:val="00D77720"/>
    <w:rsid w:val="00E15404"/>
    <w:rsid w:val="00E34EE6"/>
    <w:rsid w:val="00ED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4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4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4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5BD"/>
    <w:rPr>
      <w:rFonts w:eastAsiaTheme="minorEastAsia"/>
      <w:lang w:eastAsia="ru-RU"/>
    </w:rPr>
  </w:style>
  <w:style w:type="character" w:customStyle="1" w:styleId="FontStyle13">
    <w:name w:val="Font Style13"/>
    <w:basedOn w:val="a0"/>
    <w:uiPriority w:val="99"/>
    <w:rsid w:val="005405BD"/>
    <w:rPr>
      <w:rFonts w:ascii="Times New Roman" w:hAnsi="Times New Roman" w:cs="Times New Roman"/>
      <w:color w:val="00000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4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5BD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2A44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</dc:creator>
  <cp:lastModifiedBy>ADM2</cp:lastModifiedBy>
  <cp:revision>4</cp:revision>
  <cp:lastPrinted>2021-03-23T22:32:00Z</cp:lastPrinted>
  <dcterms:created xsi:type="dcterms:W3CDTF">2021-03-18T05:22:00Z</dcterms:created>
  <dcterms:modified xsi:type="dcterms:W3CDTF">2021-04-04T23:19:00Z</dcterms:modified>
</cp:coreProperties>
</file>