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F9" w:rsidRPr="007D63F9" w:rsidRDefault="007D63F9">
      <w:pPr>
        <w:rPr>
          <w:rFonts w:ascii="Times New Roman" w:hAnsi="Times New Roman" w:cs="Times New Roman"/>
          <w:sz w:val="36"/>
          <w:szCs w:val="36"/>
        </w:rPr>
      </w:pPr>
      <w:r w:rsidRPr="007D63F9">
        <w:rPr>
          <w:rFonts w:ascii="Times New Roman" w:hAnsi="Times New Roman" w:cs="Times New Roman"/>
          <w:sz w:val="36"/>
          <w:szCs w:val="36"/>
        </w:rPr>
        <w:t>ПАМЯТКА: НОВЫЕ ПРАВИЛА ОБРАЩЕНИЯ С ТКО</w:t>
      </w:r>
    </w:p>
    <w:p w:rsidR="007D63F9" w:rsidRDefault="007D63F9"/>
    <w:p w:rsidR="007D63F9" w:rsidRDefault="007D63F9">
      <w:r w:rsidRPr="007D63F9">
        <w:drawing>
          <wp:inline distT="0" distB="0" distL="0" distR="0">
            <wp:extent cx="5410200" cy="2596078"/>
            <wp:effectExtent l="19050" t="0" r="0" b="0"/>
            <wp:docPr id="3" name="Рисунок 2" descr="C:\Documents and Settings\ShmidtTV\Рабочий стол\памятка\Новая папка\коммунал. плате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hmidtTV\Рабочий стол\памятка\Новая папка\коммунал. платеж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9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3F9" w:rsidRDefault="007D63F9"/>
    <w:p w:rsidR="0080540D" w:rsidRDefault="007D63F9">
      <w:r w:rsidRPr="007D63F9">
        <w:drawing>
          <wp:inline distT="0" distB="0" distL="0" distR="0">
            <wp:extent cx="5407660" cy="2038350"/>
            <wp:effectExtent l="19050" t="0" r="2540" b="0"/>
            <wp:docPr id="4" name="Рисунок 3" descr="C:\Documents and Settings\ShmidtTV\Рабочий стол\памятка\Новая папка\региональный оператор1234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hmidtTV\Рабочий стол\памятка\Новая папка\региональный оператор12345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268" cy="203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D63F9"/>
    <w:rsid w:val="007D63F9"/>
    <w:rsid w:val="0080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adm20</cp:lastModifiedBy>
  <cp:revision>2</cp:revision>
  <dcterms:created xsi:type="dcterms:W3CDTF">2021-07-16T00:38:00Z</dcterms:created>
  <dcterms:modified xsi:type="dcterms:W3CDTF">2021-07-16T00:39:00Z</dcterms:modified>
</cp:coreProperties>
</file>